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FCBB683" w14:textId="73BD3062" w:rsidR="00995AEC" w:rsidRDefault="004926F1" w:rsidP="00995AEC">
      <w:pPr>
        <w:pStyle w:val="berschrift3"/>
      </w:pPr>
      <w:r>
        <w:t>Assistenza veloce grazie a intelliServiceNet</w:t>
      </w:r>
    </w:p>
    <w:p w14:paraId="1525662E" w14:textId="77777777" w:rsidR="00995AEC" w:rsidRPr="00995AEC" w:rsidRDefault="00995AEC" w:rsidP="001D3F32">
      <w:pPr>
        <w:pStyle w:val="berschriftKapitel"/>
        <w:spacing w:before="240"/>
      </w:pPr>
      <w:r>
        <w:t>La soluzione TeleService del futuro</w:t>
      </w:r>
    </w:p>
    <w:p w14:paraId="56CDBB17" w14:textId="1DFBA632" w:rsidR="00995AEC" w:rsidRPr="00E17AB5" w:rsidRDefault="00995AEC" w:rsidP="00995AEC">
      <w:r>
        <w:t>Con TeleServiceNet gli specialisti HOMAG sono già oggi al fianco delle imprese di lavorazione del legno, via telefono, per tutte le questioni relative alla tecnologia delle macchine. Con intelliServiceNet HOMAG porta ora questo servizio a un livello tecnologico più alto, creando così una moderna connessione TeleService. L'utente contatta come di consueto l'addetto del TeleService tramite l'app ServiceBoard, via telefono o anche via e-mail. Il vantaggio: un aiuto ancora più mirato e veloce per l'utente sulla base di una tecnologia nuovissima, pronta per le sfide del futuro.</w:t>
      </w:r>
    </w:p>
    <w:p w14:paraId="2D8F4D07" w14:textId="77777777" w:rsidR="00995AEC" w:rsidRPr="00E17AB5" w:rsidRDefault="00995AEC" w:rsidP="00995AEC">
      <w:pPr>
        <w:pStyle w:val="berschrift10"/>
      </w:pPr>
      <w:r>
        <w:t>Cosa c'è di nuovo?</w:t>
      </w:r>
    </w:p>
    <w:p w14:paraId="6BDB47EA" w14:textId="6B984706" w:rsidR="007D53D8" w:rsidRDefault="00995AEC" w:rsidP="00995AEC">
      <w:r>
        <w:t>In futuro l'operatore potrà visionare tramite un portale web con intelliServiceNet gli interventi precedenti del TeleService. Inoltre intelliServiceNet offre più ampie possibilità di diagnosi per la macchina nonché l'impiego di varie ServiceApp, ad esempio in materia di Predictive Maintenance. Ma anche l'addetto del TeleService HOMAG ha dei vantaggi: grazie a intelliServiceNet può accedere in anticipo a maggiori informazioni della macchina. In questo modo l'addetto del TeleService in futuro avrà a disposizione in via preliminare dati fisici per l'analisi. Ciò consentirà di riprendere più rapidamente la produzione in caso di anomalie della macchina.</w:t>
      </w:r>
    </w:p>
    <w:p w14:paraId="0DCF00BD" w14:textId="3F5F3A09" w:rsidR="001D3F32" w:rsidRDefault="00C16C26" w:rsidP="00995AEC">
      <w:r>
        <w:rPr>
          <w:noProof/>
          <w:lang w:val="de-DE"/>
        </w:rPr>
        <w:drawing>
          <wp:inline distT="0" distB="0" distL="0" distR="0" wp14:anchorId="43424F13" wp14:editId="7CBEDEFE">
            <wp:extent cx="3600000" cy="2424127"/>
            <wp:effectExtent l="0" t="0" r="63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hqprint">
                      <a:extLst>
                        <a:ext uri="{28A0092B-C50C-407E-A947-70E740481C1C}">
                          <a14:useLocalDpi xmlns:a14="http://schemas.microsoft.com/office/drawing/2010/main"/>
                        </a:ext>
                      </a:extLst>
                    </a:blip>
                    <a:stretch>
                      <a:fillRect/>
                    </a:stretch>
                  </pic:blipFill>
                  <pic:spPr>
                    <a:xfrm>
                      <a:off x="0" y="0"/>
                      <a:ext cx="3600000" cy="2424127"/>
                    </a:xfrm>
                    <a:prstGeom prst="rect">
                      <a:avLst/>
                    </a:prstGeom>
                  </pic:spPr>
                </pic:pic>
              </a:graphicData>
            </a:graphic>
          </wp:inline>
        </w:drawing>
      </w:r>
    </w:p>
    <w:p w14:paraId="691A0124" w14:textId="40AA8F0D" w:rsidR="001D3F32" w:rsidRDefault="001D3F32" w:rsidP="001D3F32">
      <w:pPr>
        <w:pStyle w:val="berschrift3"/>
      </w:pPr>
      <w:r>
        <w:lastRenderedPageBreak/>
        <w:t>Nessuna sorpresa. Tutto sott'occhio.</w:t>
      </w:r>
    </w:p>
    <w:p w14:paraId="6A3EB2E6" w14:textId="565E12F7" w:rsidR="001D3F32" w:rsidRDefault="001D3F32" w:rsidP="001D3F32">
      <w:pPr>
        <w:pStyle w:val="berschriftKapitel"/>
        <w:spacing w:before="240"/>
      </w:pPr>
      <w:r>
        <w:t>Una combinazione perfetta: iPackage e l'app ServiceBoard</w:t>
      </w:r>
    </w:p>
    <w:p w14:paraId="720A80BE" w14:textId="7CC7955B" w:rsidR="001D3F32" w:rsidRDefault="001D3F32" w:rsidP="001D3F32">
      <w:r>
        <w:t>La macchina si guasta, imprevedibilmente, e la produzione si arresta. Una situazione spiacevole, soprattutto quando i registri degli ordini sono pieni. HOMAG ha lo strumento adatto contro questo tipo di sorprese: iPackage, il contratto Service a prezzo fisso. Oltre al flatrate del TeleService, l'iPackage comprende un'ispezione annuale, costi di trasferta e l'app ServiceBoard inclusi. Così si ha tutto sotto controllo: si riconoscono tempestivamente usura e necessità di manutenzione, si programmano in tempo utile ispezioni e prestazioni del Service. Si può evitare un guasto inatteso della macchina e aumentare la produttività del parco macchine.</w:t>
      </w:r>
    </w:p>
    <w:p w14:paraId="0FB9C34A" w14:textId="7E7B2266" w:rsidR="00414614" w:rsidRDefault="00414614" w:rsidP="001D3F32">
      <w:r w:rsidRPr="00F86E31">
        <w:rPr>
          <w:noProof/>
          <w:lang w:val="de-DE"/>
        </w:rPr>
        <w:drawing>
          <wp:inline distT="0" distB="0" distL="0" distR="0" wp14:anchorId="54E38CA1" wp14:editId="3896D3C8">
            <wp:extent cx="3600000" cy="2164233"/>
            <wp:effectExtent l="0" t="0" r="635" b="762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a:ext>
                      </a:extLst>
                    </a:blip>
                    <a:stretch>
                      <a:fillRect/>
                    </a:stretch>
                  </pic:blipFill>
                  <pic:spPr>
                    <a:xfrm>
                      <a:off x="0" y="0"/>
                      <a:ext cx="3600000" cy="2164233"/>
                    </a:xfrm>
                    <a:prstGeom prst="rect">
                      <a:avLst/>
                    </a:prstGeom>
                  </pic:spPr>
                </pic:pic>
              </a:graphicData>
            </a:graphic>
          </wp:inline>
        </w:drawing>
      </w:r>
    </w:p>
    <w:p w14:paraId="3909176C" w14:textId="77777777" w:rsidR="001D3F32" w:rsidRDefault="001D3F32" w:rsidP="00BF714E">
      <w:pPr>
        <w:pStyle w:val="berschrift2"/>
      </w:pPr>
      <w:r>
        <w:t>iPackage: assistenza con garanzia di successo.</w:t>
      </w:r>
    </w:p>
    <w:p w14:paraId="65EDAD1C" w14:textId="07A6441D" w:rsidR="001D3F32" w:rsidRDefault="001D3F32" w:rsidP="001D3F32">
      <w:r>
        <w:t>Con il TeleService gli specialisti HOMAG sono a disposizione dell'utente via telefono per tutte le questioni relative alla tecnologia della macchina. Viene utilizzata anche l'app ServiceBoard. L'operatore della macchina può trasmettere il proprio caso a HOMAG per la diagnosi video wireless. Così lo specialista di HOMAG riconosce rapidamente eventuali errori e spesso li può eliminare immediatamente. Inoltre può fornire istruzioni, filmati o disegni 3D via cellulare. La percentuale di successo del TeleService supera il 90%. Se l'assistenza video non fosse sufficiente, HOMAG invia entro 24 ore un tecnico in azienda.</w:t>
      </w:r>
    </w:p>
    <w:p w14:paraId="74B4163B" w14:textId="77777777" w:rsidR="009246C2" w:rsidRDefault="009246C2" w:rsidP="009246C2">
      <w:pPr>
        <w:pStyle w:val="berschrift3"/>
      </w:pPr>
      <w:r>
        <w:lastRenderedPageBreak/>
        <w:t>Panoramica dei vantaggi:</w:t>
      </w:r>
    </w:p>
    <w:p w14:paraId="305C777B" w14:textId="128761B8" w:rsidR="009246C2" w:rsidRDefault="009246C2" w:rsidP="009246C2">
      <w:pPr>
        <w:pStyle w:val="Listenabsatz"/>
        <w:numPr>
          <w:ilvl w:val="0"/>
          <w:numId w:val="35"/>
        </w:numPr>
      </w:pPr>
      <w:r>
        <w:t>Assistenza completa, con ispezioni e TeleService, a un convincente rapporto prestazione-prezzo</w:t>
      </w:r>
    </w:p>
    <w:p w14:paraId="1FAB1CF7" w14:textId="726F2E85" w:rsidR="009246C2" w:rsidRDefault="009246C2" w:rsidP="009246C2">
      <w:pPr>
        <w:pStyle w:val="Listenabsatz"/>
        <w:numPr>
          <w:ilvl w:val="0"/>
          <w:numId w:val="35"/>
        </w:numPr>
      </w:pPr>
      <w:r>
        <w:t>Un tempestivo riconoscimento dell'usura evita interruzioni non pianificate</w:t>
      </w:r>
    </w:p>
    <w:p w14:paraId="0282FCC3" w14:textId="070FB4B7" w:rsidR="009246C2" w:rsidRDefault="009246C2" w:rsidP="009246C2">
      <w:pPr>
        <w:pStyle w:val="Listenabsatz"/>
        <w:numPr>
          <w:ilvl w:val="0"/>
          <w:numId w:val="35"/>
        </w:numPr>
      </w:pPr>
      <w:r>
        <w:t>Manutenzione preventiva grazie a ispezioni periodiche</w:t>
      </w:r>
    </w:p>
    <w:p w14:paraId="61AD1F34" w14:textId="15B14ACF" w:rsidR="009246C2" w:rsidRDefault="009246C2" w:rsidP="009246C2">
      <w:pPr>
        <w:pStyle w:val="Listenabsatz"/>
        <w:numPr>
          <w:ilvl w:val="0"/>
          <w:numId w:val="35"/>
        </w:numPr>
      </w:pPr>
      <w:r>
        <w:t>Consulenza competente tramite il TeleService in merito a comando, meccanica e tecnologia di traslazione</w:t>
      </w:r>
    </w:p>
    <w:p w14:paraId="276E58F7" w14:textId="5AE945A9" w:rsidR="009246C2" w:rsidRDefault="009246C2" w:rsidP="00FA22B7">
      <w:pPr>
        <w:pStyle w:val="Listenabsatz"/>
        <w:numPr>
          <w:ilvl w:val="0"/>
          <w:numId w:val="35"/>
        </w:numPr>
      </w:pPr>
      <w:r>
        <w:t>La quota di successo del TeleService è superiore al 90%, se necessario viene inviato un tecnico dell'assistenza entro 24 ore</w:t>
      </w:r>
    </w:p>
    <w:p w14:paraId="6739620C" w14:textId="2484FAE7" w:rsidR="009246C2" w:rsidRDefault="009246C2" w:rsidP="00EF31EA">
      <w:pPr>
        <w:pStyle w:val="Listenabsatz"/>
        <w:numPr>
          <w:ilvl w:val="0"/>
          <w:numId w:val="35"/>
        </w:numPr>
      </w:pPr>
      <w:r>
        <w:t>App ServiceBoard gratuita per un veloce riconoscimento errori, collegamento diretto con l'interlocutore e una panoramica veloce su tutti i casi</w:t>
      </w:r>
    </w:p>
    <w:p w14:paraId="05FC9987" w14:textId="00771F08" w:rsidR="0026449B" w:rsidRDefault="0026449B" w:rsidP="0026449B">
      <w:pPr>
        <w:rPr>
          <w:highlight w:val="yellow"/>
        </w:rPr>
      </w:pPr>
    </w:p>
    <w:p w14:paraId="64344007" w14:textId="0E0A637F" w:rsidR="0026449B" w:rsidRPr="00C16C26" w:rsidRDefault="009228E9" w:rsidP="00C16C26">
      <w:pPr>
        <w:pBdr>
          <w:top w:val="single" w:sz="18" w:space="1" w:color="00A0DC" w:themeColor="background2"/>
          <w:left w:val="single" w:sz="18" w:space="4" w:color="00A0DC" w:themeColor="background2"/>
          <w:bottom w:val="single" w:sz="18" w:space="1" w:color="00A0DC" w:themeColor="background2"/>
          <w:right w:val="single" w:sz="18" w:space="4" w:color="00A0DC" w:themeColor="background2"/>
        </w:pBdr>
        <w:rPr>
          <w:i/>
          <w:color w:val="001941" w:themeColor="text2"/>
        </w:rPr>
      </w:pPr>
      <w:r>
        <w:rPr>
          <w:i/>
          <w:color w:val="001941" w:themeColor="text2"/>
        </w:rPr>
        <w:t>"Per noi è un grande vantaggio poter elaborare in parallelo diverse richieste tramite ServiceBoard. Con un clic possiamo richiamare tutti i numeri del Service per ognuna delle nostre macchine HOMAG. Preferisco occuparmi di richieste scritte, sono più precise e nascondono un minore potenziale di errore. Inoltre è possibile anche una ricerca errori su tutti i turni. Grazie alla numerazione delle richieste, il collaboratore del turno successivo può riconoscere immediatamente lo stato del caso di assistenza.</w:t>
      </w:r>
      <w:r>
        <w:rPr>
          <w:i/>
          <w:color w:val="001941" w:themeColor="text2"/>
        </w:rPr>
        <w:br/>
        <w:t>Trovo particolarmente utile la funzione video del ServiceBoard. Così possiamo far vedere direttamente al collaboratore HOMAG ciò che succede sulla macchina e lui può aiutarci rapidamente, senza che sia necessario chiamare un tecnico".</w:t>
      </w:r>
      <w:r>
        <w:rPr>
          <w:i/>
          <w:color w:val="001941" w:themeColor="text2"/>
        </w:rPr>
        <w:br/>
      </w:r>
    </w:p>
    <w:p w14:paraId="42CFF039" w14:textId="034BD358" w:rsidR="0026449B" w:rsidRPr="00C16C26" w:rsidRDefault="0026449B" w:rsidP="00C16C26">
      <w:pPr>
        <w:pBdr>
          <w:top w:val="single" w:sz="18" w:space="1" w:color="00A0DC" w:themeColor="background2"/>
          <w:left w:val="single" w:sz="18" w:space="4" w:color="00A0DC" w:themeColor="background2"/>
          <w:bottom w:val="single" w:sz="18" w:space="1" w:color="00A0DC" w:themeColor="background2"/>
          <w:right w:val="single" w:sz="18" w:space="4" w:color="00A0DC" w:themeColor="background2"/>
        </w:pBdr>
        <w:rPr>
          <w:b/>
        </w:rPr>
      </w:pPr>
      <w:r>
        <w:rPr>
          <w:b/>
          <w:color w:val="00A0DC" w:themeColor="background2"/>
        </w:rPr>
        <w:t>Lutz Hentschel</w:t>
      </w:r>
      <w:r>
        <w:rPr>
          <w:b/>
          <w:color w:val="00A0DC" w:themeColor="background2"/>
        </w:rPr>
        <w:br/>
      </w:r>
      <w:r>
        <w:rPr>
          <w:b/>
        </w:rPr>
        <w:t>CAPRON GmbH / Vicedirettore, Prefabbricazione mobili</w:t>
      </w:r>
    </w:p>
    <w:p w14:paraId="0F519028" w14:textId="335246D0" w:rsidR="00F2656D" w:rsidRDefault="00D65A21" w:rsidP="00F2656D">
      <w:pPr>
        <w:pStyle w:val="KeinLeerraum"/>
      </w:pPr>
      <w:r>
        <w:br w:type="page"/>
      </w:r>
      <w:r>
        <w:lastRenderedPageBreak/>
        <w:t>Immagini</w:t>
      </w:r>
    </w:p>
    <w:p w14:paraId="0F519029" w14:textId="77777777" w:rsidR="00F2656D" w:rsidRDefault="00F2656D" w:rsidP="00F2656D">
      <w:pPr>
        <w:pStyle w:val="KeinLeerraum"/>
        <w:rPr>
          <w:b w:val="0"/>
        </w:rPr>
      </w:pPr>
      <w:r>
        <w:rPr>
          <w:b w:val="0"/>
        </w:rPr>
        <w:t>Fonte per le immagini: HOMAG Group AG</w:t>
      </w:r>
    </w:p>
    <w:p w14:paraId="0F51902A" w14:textId="77777777" w:rsidR="00F2656D" w:rsidRDefault="00F2656D" w:rsidP="00F2656D">
      <w:pPr>
        <w:pStyle w:val="KeinLeerraum"/>
        <w:rPr>
          <w:b w:val="0"/>
        </w:rPr>
      </w:pPr>
    </w:p>
    <w:p w14:paraId="0F51902B" w14:textId="77777777" w:rsidR="008547A0" w:rsidRDefault="008547A0" w:rsidP="00F2656D">
      <w:pPr>
        <w:pStyle w:val="KeinLeerraum"/>
        <w:rPr>
          <w:b w:val="0"/>
        </w:rPr>
      </w:pPr>
    </w:p>
    <w:p w14:paraId="0F519036" w14:textId="77777777" w:rsidR="00B57FAC" w:rsidRPr="001234BA" w:rsidRDefault="00B57FAC" w:rsidP="00F2656D">
      <w:pPr>
        <w:pStyle w:val="Titel"/>
      </w:pPr>
    </w:p>
    <w:p w14:paraId="0F519037" w14:textId="77777777" w:rsidR="00B57FAC" w:rsidRPr="001234BA" w:rsidRDefault="00B57FAC" w:rsidP="00F2656D">
      <w:pPr>
        <w:pStyle w:val="Titel"/>
      </w:pPr>
    </w:p>
    <w:p w14:paraId="0F519038" w14:textId="77777777" w:rsidR="00481597" w:rsidRPr="001234BA" w:rsidRDefault="00481597" w:rsidP="00F2656D">
      <w:pPr>
        <w:pStyle w:val="Titel"/>
        <w:pBdr>
          <w:bottom w:val="single" w:sz="6" w:space="1" w:color="auto"/>
        </w:pBdr>
      </w:pPr>
    </w:p>
    <w:p w14:paraId="0F519039" w14:textId="77777777" w:rsidR="00F2656D" w:rsidRDefault="00F2656D" w:rsidP="008547A0">
      <w:pPr>
        <w:pStyle w:val="Untertitel"/>
      </w:pPr>
    </w:p>
    <w:p w14:paraId="0F51903A" w14:textId="77777777" w:rsidR="00F2656D" w:rsidRPr="00F2656D" w:rsidRDefault="00F2656D" w:rsidP="008547A0">
      <w:pPr>
        <w:pStyle w:val="Untertitel"/>
      </w:pPr>
    </w:p>
    <w:p w14:paraId="0F51903B" w14:textId="77777777" w:rsidR="00F2656D" w:rsidRPr="008547A0" w:rsidRDefault="00F2656D" w:rsidP="008547A0">
      <w:pPr>
        <w:pStyle w:val="Untertitel"/>
        <w:rPr>
          <w:b/>
        </w:rPr>
      </w:pPr>
      <w:r>
        <w:rPr>
          <w:b/>
        </w:rPr>
        <w:t>Per domande, contattare:</w:t>
      </w:r>
    </w:p>
    <w:p w14:paraId="0F51903C" w14:textId="77777777" w:rsidR="00F2656D" w:rsidRPr="008547A0" w:rsidRDefault="00F2656D" w:rsidP="008547A0">
      <w:pPr>
        <w:pStyle w:val="Untertitel"/>
      </w:pPr>
    </w:p>
    <w:p w14:paraId="0F51903D" w14:textId="77777777" w:rsidR="00F2656D" w:rsidRPr="008547A0" w:rsidRDefault="00F2656D" w:rsidP="008547A0">
      <w:pPr>
        <w:pStyle w:val="Untertitel"/>
      </w:pPr>
    </w:p>
    <w:p w14:paraId="0F51903E" w14:textId="77777777" w:rsidR="00F2656D" w:rsidRPr="008547A0" w:rsidRDefault="00F2656D" w:rsidP="008547A0">
      <w:pPr>
        <w:pStyle w:val="Untertitel"/>
        <w:rPr>
          <w:b/>
        </w:rPr>
      </w:pPr>
      <w:r>
        <w:rPr>
          <w:b/>
        </w:rPr>
        <w:t>HOMAG Group AG</w:t>
      </w:r>
    </w:p>
    <w:p w14:paraId="0F51903F" w14:textId="77777777" w:rsidR="00F2656D" w:rsidRPr="008547A0" w:rsidRDefault="00F2656D" w:rsidP="008547A0">
      <w:pPr>
        <w:pStyle w:val="Untertitel"/>
      </w:pPr>
      <w:r>
        <w:t>Homagstraße 3–5</w:t>
      </w:r>
    </w:p>
    <w:p w14:paraId="0F519040" w14:textId="77777777" w:rsidR="00F2656D" w:rsidRPr="008547A0" w:rsidRDefault="00F2656D" w:rsidP="008547A0">
      <w:pPr>
        <w:pStyle w:val="Untertitel"/>
      </w:pPr>
      <w:r>
        <w:t>72296 Schopfloch</w:t>
      </w:r>
    </w:p>
    <w:p w14:paraId="0F519041" w14:textId="77777777" w:rsidR="00F2656D" w:rsidRPr="008547A0" w:rsidRDefault="00F2656D" w:rsidP="008547A0">
      <w:pPr>
        <w:pStyle w:val="Untertitel"/>
      </w:pPr>
      <w:r>
        <w:t>Germania</w:t>
      </w:r>
    </w:p>
    <w:p w14:paraId="0F519042" w14:textId="77777777" w:rsidR="00F2656D" w:rsidRPr="004926F1" w:rsidRDefault="00F2656D" w:rsidP="008547A0">
      <w:pPr>
        <w:pStyle w:val="Untertitel"/>
      </w:pPr>
      <w:r>
        <w:t>www.homag.com</w:t>
      </w:r>
    </w:p>
    <w:p w14:paraId="0F519043" w14:textId="13F8800C" w:rsidR="00F2656D" w:rsidRPr="00414614" w:rsidRDefault="00F2656D" w:rsidP="008547A0">
      <w:pPr>
        <w:pStyle w:val="Untertitel"/>
        <w:rPr>
          <w:lang w:val="de-DE"/>
        </w:rPr>
      </w:pPr>
    </w:p>
    <w:p w14:paraId="3F550C33" w14:textId="77777777" w:rsidR="00995AEC" w:rsidRPr="00414614" w:rsidRDefault="00995AEC" w:rsidP="00995AEC">
      <w:pPr>
        <w:rPr>
          <w:lang w:val="de-DE"/>
        </w:rPr>
      </w:pPr>
    </w:p>
    <w:p w14:paraId="0F519045" w14:textId="522DA16C" w:rsidR="00F12542" w:rsidRPr="004926F1" w:rsidRDefault="00F12542" w:rsidP="008547A0">
      <w:pPr>
        <w:pStyle w:val="Untertitel"/>
        <w:rPr>
          <w:b/>
        </w:rPr>
      </w:pPr>
      <w:r>
        <w:rPr>
          <w:b/>
        </w:rPr>
        <w:t>Julia Weber</w:t>
      </w:r>
    </w:p>
    <w:p w14:paraId="0F519046" w14:textId="77777777" w:rsidR="00F12542" w:rsidRPr="00D743CB" w:rsidRDefault="00F12542" w:rsidP="008547A0">
      <w:pPr>
        <w:pStyle w:val="Untertitel"/>
      </w:pPr>
      <w:r>
        <w:t>Customer Communication Manager</w:t>
      </w:r>
    </w:p>
    <w:p w14:paraId="0F519047" w14:textId="77777777" w:rsidR="00F12542" w:rsidRPr="00D743CB" w:rsidRDefault="00F12542" w:rsidP="008547A0">
      <w:pPr>
        <w:pStyle w:val="Untertitel"/>
      </w:pPr>
      <w:r>
        <w:t>Tel.</w:t>
      </w:r>
      <w:r>
        <w:tab/>
        <w:t>+49 7443 13-2588</w:t>
      </w:r>
    </w:p>
    <w:p w14:paraId="0F519048" w14:textId="77777777" w:rsidR="00F12542" w:rsidRPr="00D743CB" w:rsidRDefault="00F12542" w:rsidP="008547A0">
      <w:pPr>
        <w:pStyle w:val="Untertitel"/>
      </w:pPr>
      <w:r>
        <w:t>Fax</w:t>
      </w:r>
      <w:r>
        <w:tab/>
        <w:t>+49 7443 13-8-2588</w:t>
      </w:r>
    </w:p>
    <w:p w14:paraId="0F519049" w14:textId="77777777" w:rsidR="00481597" w:rsidRPr="004926F1" w:rsidRDefault="00F12542" w:rsidP="008547A0">
      <w:pPr>
        <w:pStyle w:val="Untertitel"/>
      </w:pPr>
      <w:r>
        <w:t>julia.weber@homag.com</w:t>
      </w:r>
    </w:p>
    <w:sectPr w:rsidR="00481597" w:rsidRPr="004926F1" w:rsidSect="00FE18D8">
      <w:headerReference w:type="even" r:id="rId13"/>
      <w:headerReference w:type="default" r:id="rId14"/>
      <w:footerReference w:type="even" r:id="rId15"/>
      <w:footerReference w:type="default" r:id="rId16"/>
      <w:headerReference w:type="first" r:id="rId17"/>
      <w:footerReference w:type="first" r:id="rId18"/>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F51904C" w14:textId="77777777" w:rsidR="004401F4" w:rsidRDefault="004401F4">
      <w:r>
        <w:separator/>
      </w:r>
    </w:p>
  </w:endnote>
  <w:endnote w:type="continuationSeparator" w:id="0">
    <w:p w14:paraId="0F51904D" w14:textId="77777777" w:rsidR="004401F4" w:rsidRDefault="004401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41D95B" w14:textId="77777777" w:rsidR="00AB4CC7" w:rsidRDefault="00AB4CC7">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519055" w14:textId="77777777" w:rsidR="0054012D" w:rsidRDefault="0054012D">
    <w:pPr>
      <w:pStyle w:val="Fuzeile"/>
      <w:widowControl/>
      <w:rPr>
        <w:sz w:val="10"/>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F4657B" w14:textId="77777777" w:rsidR="00AB4CC7" w:rsidRDefault="00AB4CC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F51904A" w14:textId="77777777" w:rsidR="004401F4" w:rsidRDefault="004401F4">
      <w:r>
        <w:separator/>
      </w:r>
    </w:p>
  </w:footnote>
  <w:footnote w:type="continuationSeparator" w:id="0">
    <w:p w14:paraId="0F51904B" w14:textId="77777777" w:rsidR="004401F4" w:rsidRDefault="004401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FDA429" w14:textId="77777777" w:rsidR="00AB4CC7" w:rsidRDefault="00AB4CC7">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51904E" w14:textId="7C29CC52" w:rsidR="0054012D" w:rsidRDefault="00AB4CC7" w:rsidP="001C1F3B">
    <w:pPr>
      <w:pStyle w:val="Kopfzeile"/>
      <w:widowControl/>
      <w:tabs>
        <w:tab w:val="clear" w:pos="1418"/>
        <w:tab w:val="clear" w:pos="1560"/>
        <w:tab w:val="clear" w:pos="9072"/>
        <w:tab w:val="right" w:pos="9639"/>
      </w:tabs>
      <w:spacing w:after="1080"/>
      <w:ind w:right="-2268"/>
    </w:pPr>
    <w:r w:rsidRPr="00AB4CC7">
      <w:rPr>
        <w:sz w:val="32"/>
      </w:rPr>
      <w:t>Comunicato stampa</w:t>
    </w:r>
    <w:r>
      <w:rPr>
        <w:sz w:val="32"/>
      </w:rPr>
      <w:t xml:space="preserve"> </w:t>
    </w:r>
    <w:r w:rsidR="0054012D">
      <w:rPr>
        <w:sz w:val="32"/>
      </w:rPr>
      <w:t>// LIGNA 2019</w:t>
    </w:r>
    <w:r w:rsidR="0054012D">
      <w:rPr>
        <w:b/>
        <w:sz w:val="28"/>
      </w:rPr>
      <w:tab/>
    </w:r>
    <w:r w:rsidR="0054012D">
      <w:rPr>
        <w:noProof/>
        <w:lang w:val="de-DE"/>
      </w:rPr>
      <w:drawing>
        <wp:inline distT="0" distB="0" distL="0" distR="0" wp14:anchorId="0F519056" wp14:editId="0F519057">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F519053" w14:textId="77777777" w:rsidTr="00C74CDC">
      <w:tc>
        <w:tcPr>
          <w:tcW w:w="3402" w:type="dxa"/>
        </w:tcPr>
        <w:p w14:paraId="0F51904F" w14:textId="7E4280B8" w:rsidR="00C74CDC" w:rsidRDefault="00995AEC" w:rsidP="00913173">
          <w:pPr>
            <w:pStyle w:val="Kopfzeile"/>
            <w:widowControl/>
            <w:tabs>
              <w:tab w:val="clear" w:pos="1418"/>
              <w:tab w:val="clear" w:pos="1560"/>
            </w:tabs>
            <w:spacing w:after="0" w:line="240" w:lineRule="auto"/>
            <w:rPr>
              <w:sz w:val="18"/>
            </w:rPr>
          </w:pPr>
          <w:r>
            <w:rPr>
              <w:sz w:val="18"/>
            </w:rPr>
            <w:t>Life Cycle Services</w:t>
          </w:r>
        </w:p>
        <w:p w14:paraId="0F519050" w14:textId="77777777" w:rsidR="00C74CDC" w:rsidRDefault="00C74CDC" w:rsidP="00913173">
          <w:pPr>
            <w:pStyle w:val="Kopfzeile"/>
            <w:widowControl/>
            <w:tabs>
              <w:tab w:val="clear" w:pos="1418"/>
              <w:tab w:val="clear" w:pos="1560"/>
            </w:tabs>
            <w:spacing w:after="0"/>
            <w:rPr>
              <w:sz w:val="18"/>
            </w:rPr>
          </w:pPr>
        </w:p>
      </w:tc>
      <w:tc>
        <w:tcPr>
          <w:tcW w:w="2268" w:type="dxa"/>
        </w:tcPr>
        <w:p w14:paraId="0F519051" w14:textId="544954FD" w:rsidR="00C74CDC" w:rsidRDefault="00C64040" w:rsidP="00913173">
          <w:pPr>
            <w:pStyle w:val="Kopfzeile"/>
            <w:widowControl/>
            <w:tabs>
              <w:tab w:val="clear" w:pos="1418"/>
              <w:tab w:val="clear" w:pos="1560"/>
            </w:tabs>
            <w:spacing w:after="0"/>
            <w:rPr>
              <w:sz w:val="18"/>
            </w:rPr>
          </w:pPr>
          <w:r>
            <w:rPr>
              <w:sz w:val="18"/>
            </w:rPr>
            <w:t xml:space="preserve">Pagina: </w:t>
          </w:r>
          <w:r w:rsidR="00C74CDC">
            <w:rPr>
              <w:sz w:val="18"/>
            </w:rPr>
            <w:fldChar w:fldCharType="begin"/>
          </w:r>
          <w:r w:rsidR="00C74CDC">
            <w:rPr>
              <w:sz w:val="18"/>
            </w:rPr>
            <w:instrText xml:space="preserve">PAGE </w:instrText>
          </w:r>
          <w:r w:rsidR="00C74CDC">
            <w:rPr>
              <w:sz w:val="18"/>
            </w:rPr>
            <w:fldChar w:fldCharType="separate"/>
          </w:r>
          <w:r w:rsidR="00AB4CC7">
            <w:rPr>
              <w:noProof/>
              <w:sz w:val="18"/>
            </w:rPr>
            <w:t>1</w:t>
          </w:r>
          <w:r w:rsidR="00C74CDC">
            <w:rPr>
              <w:sz w:val="18"/>
            </w:rPr>
            <w:fldChar w:fldCharType="end"/>
          </w:r>
          <w:r>
            <w:rPr>
              <w:sz w:val="18"/>
            </w:rPr>
            <w:t xml:space="preserve"> / </w:t>
          </w:r>
          <w:r w:rsidR="00C74CDC">
            <w:rPr>
              <w:sz w:val="18"/>
            </w:rPr>
            <w:fldChar w:fldCharType="begin"/>
          </w:r>
          <w:r w:rsidR="00C74CDC">
            <w:rPr>
              <w:sz w:val="18"/>
            </w:rPr>
            <w:instrText xml:space="preserve">NUMPAGES </w:instrText>
          </w:r>
          <w:r w:rsidR="00C74CDC">
            <w:rPr>
              <w:sz w:val="18"/>
            </w:rPr>
            <w:fldChar w:fldCharType="separate"/>
          </w:r>
          <w:r w:rsidR="00AB4CC7">
            <w:rPr>
              <w:noProof/>
              <w:sz w:val="18"/>
            </w:rPr>
            <w:t>4</w:t>
          </w:r>
          <w:r w:rsidR="00C74CDC">
            <w:rPr>
              <w:sz w:val="18"/>
            </w:rPr>
            <w:fldChar w:fldCharType="end"/>
          </w:r>
        </w:p>
      </w:tc>
      <w:tc>
        <w:tcPr>
          <w:tcW w:w="3969" w:type="dxa"/>
        </w:tcPr>
        <w:p w14:paraId="0F519052" w14:textId="6CBC9E54" w:rsidR="00C74CDC" w:rsidRDefault="00AB4CC7" w:rsidP="00FA0C87">
          <w:pPr>
            <w:pStyle w:val="Kopfzeile"/>
            <w:widowControl/>
            <w:tabs>
              <w:tab w:val="clear" w:pos="1418"/>
              <w:tab w:val="clear" w:pos="1560"/>
              <w:tab w:val="clear" w:pos="9072"/>
              <w:tab w:val="right" w:pos="1763"/>
            </w:tabs>
            <w:spacing w:after="0"/>
            <w:ind w:right="284"/>
            <w:rPr>
              <w:sz w:val="18"/>
            </w:rPr>
          </w:pPr>
          <w:r>
            <w:rPr>
              <w:sz w:val="18"/>
            </w:rPr>
            <w:tab/>
            <w:t>Maggio</w:t>
          </w:r>
          <w:bookmarkStart w:id="0" w:name="_GoBack"/>
          <w:bookmarkEnd w:id="0"/>
          <w:r w:rsidR="00C74CDC">
            <w:rPr>
              <w:sz w:val="18"/>
            </w:rPr>
            <w:t xml:space="preserve"> 2019</w:t>
          </w:r>
        </w:p>
      </w:tc>
    </w:tr>
  </w:tbl>
  <w:p w14:paraId="0F519054" w14:textId="77777777" w:rsidR="0054012D" w:rsidRPr="00F2656D" w:rsidRDefault="0054012D">
    <w:pPr>
      <w:pStyle w:val="Kopfzeile"/>
      <w:widowControl/>
      <w:rPr>
        <w:sz w:val="16"/>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416030" w14:textId="77777777" w:rsidR="00AB4CC7" w:rsidRDefault="00AB4CC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5"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8"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0"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2"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3" w15:restartNumberingAfterBreak="0">
    <w:nsid w:val="28B30B87"/>
    <w:multiLevelType w:val="hybridMultilevel"/>
    <w:tmpl w:val="D7AEBC78"/>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6"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7"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1"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24"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25"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6"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27"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8"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29"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2"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3"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4"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33"/>
  </w:num>
  <w:num w:numId="3">
    <w:abstractNumId w:val="14"/>
  </w:num>
  <w:num w:numId="4">
    <w:abstractNumId w:val="8"/>
  </w:num>
  <w:num w:numId="5">
    <w:abstractNumId w:val="25"/>
  </w:num>
  <w:num w:numId="6">
    <w:abstractNumId w:val="16"/>
  </w:num>
  <w:num w:numId="7">
    <w:abstractNumId w:val="17"/>
  </w:num>
  <w:num w:numId="8">
    <w:abstractNumId w:val="20"/>
  </w:num>
  <w:num w:numId="9">
    <w:abstractNumId w:val="21"/>
  </w:num>
  <w:num w:numId="10">
    <w:abstractNumId w:val="26"/>
  </w:num>
  <w:num w:numId="11">
    <w:abstractNumId w:val="24"/>
  </w:num>
  <w:num w:numId="12">
    <w:abstractNumId w:val="4"/>
  </w:num>
  <w:num w:numId="13">
    <w:abstractNumId w:val="18"/>
  </w:num>
  <w:num w:numId="14">
    <w:abstractNumId w:val="6"/>
  </w:num>
  <w:num w:numId="15">
    <w:abstractNumId w:val="5"/>
  </w:num>
  <w:num w:numId="16">
    <w:abstractNumId w:val="7"/>
  </w:num>
  <w:num w:numId="17">
    <w:abstractNumId w:val="27"/>
  </w:num>
  <w:num w:numId="18">
    <w:abstractNumId w:val="15"/>
  </w:num>
  <w:num w:numId="19">
    <w:abstractNumId w:val="28"/>
  </w:num>
  <w:num w:numId="20">
    <w:abstractNumId w:val="23"/>
  </w:num>
  <w:num w:numId="21">
    <w:abstractNumId w:val="31"/>
  </w:num>
  <w:num w:numId="22">
    <w:abstractNumId w:val="3"/>
  </w:num>
  <w:num w:numId="23">
    <w:abstractNumId w:val="9"/>
  </w:num>
  <w:num w:numId="24">
    <w:abstractNumId w:val="11"/>
  </w:num>
  <w:num w:numId="25">
    <w:abstractNumId w:val="32"/>
  </w:num>
  <w:num w:numId="26">
    <w:abstractNumId w:val="12"/>
  </w:num>
  <w:num w:numId="27">
    <w:abstractNumId w:val="22"/>
  </w:num>
  <w:num w:numId="28">
    <w:abstractNumId w:val="2"/>
  </w:num>
  <w:num w:numId="29">
    <w:abstractNumId w:val="19"/>
  </w:num>
  <w:num w:numId="30">
    <w:abstractNumId w:val="1"/>
  </w:num>
  <w:num w:numId="31">
    <w:abstractNumId w:val="34"/>
  </w:num>
  <w:num w:numId="32">
    <w:abstractNumId w:val="29"/>
  </w:num>
  <w:num w:numId="33">
    <w:abstractNumId w:val="30"/>
  </w:num>
  <w:num w:numId="34">
    <w:abstractNumId w:val="10"/>
  </w:num>
  <w:num w:numId="3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43009"/>
  </w:hdrShapeDefaults>
  <w:footnotePr>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43C0"/>
    <w:rsid w:val="00001DFB"/>
    <w:rsid w:val="0001030D"/>
    <w:rsid w:val="00010C96"/>
    <w:rsid w:val="00017717"/>
    <w:rsid w:val="00024EE9"/>
    <w:rsid w:val="00027E33"/>
    <w:rsid w:val="000471D4"/>
    <w:rsid w:val="000626D3"/>
    <w:rsid w:val="00064DE4"/>
    <w:rsid w:val="00070D5B"/>
    <w:rsid w:val="00080779"/>
    <w:rsid w:val="00087568"/>
    <w:rsid w:val="000B40DB"/>
    <w:rsid w:val="000D1074"/>
    <w:rsid w:val="000D5284"/>
    <w:rsid w:val="000D6397"/>
    <w:rsid w:val="000E13E2"/>
    <w:rsid w:val="000E66EC"/>
    <w:rsid w:val="001009AB"/>
    <w:rsid w:val="00106960"/>
    <w:rsid w:val="001133A3"/>
    <w:rsid w:val="001234BA"/>
    <w:rsid w:val="001346DA"/>
    <w:rsid w:val="001379FB"/>
    <w:rsid w:val="00144DE4"/>
    <w:rsid w:val="001544C1"/>
    <w:rsid w:val="00171A90"/>
    <w:rsid w:val="00181328"/>
    <w:rsid w:val="00191B7B"/>
    <w:rsid w:val="00197C90"/>
    <w:rsid w:val="001A6C44"/>
    <w:rsid w:val="001A7968"/>
    <w:rsid w:val="001C1F3B"/>
    <w:rsid w:val="001C3917"/>
    <w:rsid w:val="001D3F32"/>
    <w:rsid w:val="001D7A81"/>
    <w:rsid w:val="001F5F23"/>
    <w:rsid w:val="001F6AB9"/>
    <w:rsid w:val="00213A46"/>
    <w:rsid w:val="0022697A"/>
    <w:rsid w:val="002308E3"/>
    <w:rsid w:val="002560A1"/>
    <w:rsid w:val="00257269"/>
    <w:rsid w:val="00262EF5"/>
    <w:rsid w:val="0026449B"/>
    <w:rsid w:val="00272217"/>
    <w:rsid w:val="00274D1F"/>
    <w:rsid w:val="00276C42"/>
    <w:rsid w:val="002A19F6"/>
    <w:rsid w:val="002A557A"/>
    <w:rsid w:val="003014A3"/>
    <w:rsid w:val="00306F18"/>
    <w:rsid w:val="00321923"/>
    <w:rsid w:val="003220C3"/>
    <w:rsid w:val="00346010"/>
    <w:rsid w:val="003463D1"/>
    <w:rsid w:val="00351017"/>
    <w:rsid w:val="00367548"/>
    <w:rsid w:val="003804F3"/>
    <w:rsid w:val="003A0D46"/>
    <w:rsid w:val="003A464D"/>
    <w:rsid w:val="003C04FF"/>
    <w:rsid w:val="003E1736"/>
    <w:rsid w:val="003E3908"/>
    <w:rsid w:val="00401216"/>
    <w:rsid w:val="004105D8"/>
    <w:rsid w:val="00414614"/>
    <w:rsid w:val="00415721"/>
    <w:rsid w:val="004401F4"/>
    <w:rsid w:val="004407DC"/>
    <w:rsid w:val="00443069"/>
    <w:rsid w:val="00445EF9"/>
    <w:rsid w:val="004605F6"/>
    <w:rsid w:val="0046535F"/>
    <w:rsid w:val="00481597"/>
    <w:rsid w:val="004817FB"/>
    <w:rsid w:val="004926F1"/>
    <w:rsid w:val="004A2787"/>
    <w:rsid w:val="004B1435"/>
    <w:rsid w:val="00513A4B"/>
    <w:rsid w:val="00520897"/>
    <w:rsid w:val="00537C82"/>
    <w:rsid w:val="0054012D"/>
    <w:rsid w:val="005475DE"/>
    <w:rsid w:val="00547750"/>
    <w:rsid w:val="00570C27"/>
    <w:rsid w:val="0058077E"/>
    <w:rsid w:val="0058611D"/>
    <w:rsid w:val="0058634F"/>
    <w:rsid w:val="005A5380"/>
    <w:rsid w:val="005C623C"/>
    <w:rsid w:val="005D59E6"/>
    <w:rsid w:val="005F022F"/>
    <w:rsid w:val="005F3F60"/>
    <w:rsid w:val="00603227"/>
    <w:rsid w:val="006143F9"/>
    <w:rsid w:val="00623204"/>
    <w:rsid w:val="0066716B"/>
    <w:rsid w:val="00697D14"/>
    <w:rsid w:val="006A6580"/>
    <w:rsid w:val="006C15C6"/>
    <w:rsid w:val="006D5941"/>
    <w:rsid w:val="006E1BAA"/>
    <w:rsid w:val="006F1125"/>
    <w:rsid w:val="006F1AC9"/>
    <w:rsid w:val="0070039B"/>
    <w:rsid w:val="007143F9"/>
    <w:rsid w:val="00735FDB"/>
    <w:rsid w:val="00737128"/>
    <w:rsid w:val="00742CE2"/>
    <w:rsid w:val="007506F9"/>
    <w:rsid w:val="0076147E"/>
    <w:rsid w:val="00772ED8"/>
    <w:rsid w:val="00774ABF"/>
    <w:rsid w:val="0079664A"/>
    <w:rsid w:val="007A4EF3"/>
    <w:rsid w:val="007B0121"/>
    <w:rsid w:val="007D53D8"/>
    <w:rsid w:val="007F0D37"/>
    <w:rsid w:val="007F727D"/>
    <w:rsid w:val="007F7E9B"/>
    <w:rsid w:val="008030A6"/>
    <w:rsid w:val="008051FD"/>
    <w:rsid w:val="00807C59"/>
    <w:rsid w:val="008250FF"/>
    <w:rsid w:val="008461E1"/>
    <w:rsid w:val="008547A0"/>
    <w:rsid w:val="00891766"/>
    <w:rsid w:val="008B07C0"/>
    <w:rsid w:val="008C0447"/>
    <w:rsid w:val="009051A1"/>
    <w:rsid w:val="009178FE"/>
    <w:rsid w:val="00920D02"/>
    <w:rsid w:val="009228E9"/>
    <w:rsid w:val="009246C2"/>
    <w:rsid w:val="0093011B"/>
    <w:rsid w:val="009368F5"/>
    <w:rsid w:val="00944CAE"/>
    <w:rsid w:val="009479AC"/>
    <w:rsid w:val="0097733B"/>
    <w:rsid w:val="00995AEC"/>
    <w:rsid w:val="009A1B07"/>
    <w:rsid w:val="009A4FA6"/>
    <w:rsid w:val="009C58AA"/>
    <w:rsid w:val="009C73C6"/>
    <w:rsid w:val="009E15B5"/>
    <w:rsid w:val="009E1B64"/>
    <w:rsid w:val="009F50FD"/>
    <w:rsid w:val="00A04D46"/>
    <w:rsid w:val="00A13CD6"/>
    <w:rsid w:val="00A15C08"/>
    <w:rsid w:val="00A16171"/>
    <w:rsid w:val="00A24BCC"/>
    <w:rsid w:val="00A5108C"/>
    <w:rsid w:val="00A7235B"/>
    <w:rsid w:val="00A73AAF"/>
    <w:rsid w:val="00A9766B"/>
    <w:rsid w:val="00AA3FF1"/>
    <w:rsid w:val="00AA5DB5"/>
    <w:rsid w:val="00AB4CC7"/>
    <w:rsid w:val="00AB73AA"/>
    <w:rsid w:val="00AC0A7D"/>
    <w:rsid w:val="00AD69E4"/>
    <w:rsid w:val="00AD7894"/>
    <w:rsid w:val="00AE3F08"/>
    <w:rsid w:val="00AF0E9F"/>
    <w:rsid w:val="00AF3D8F"/>
    <w:rsid w:val="00B0470F"/>
    <w:rsid w:val="00B10596"/>
    <w:rsid w:val="00B16A61"/>
    <w:rsid w:val="00B30F66"/>
    <w:rsid w:val="00B42D2F"/>
    <w:rsid w:val="00B431A0"/>
    <w:rsid w:val="00B47E74"/>
    <w:rsid w:val="00B541B8"/>
    <w:rsid w:val="00B57FAC"/>
    <w:rsid w:val="00B74DE5"/>
    <w:rsid w:val="00B8324A"/>
    <w:rsid w:val="00B93C12"/>
    <w:rsid w:val="00BA3C3F"/>
    <w:rsid w:val="00BC229D"/>
    <w:rsid w:val="00BF1F0F"/>
    <w:rsid w:val="00BF46E5"/>
    <w:rsid w:val="00BF5A37"/>
    <w:rsid w:val="00BF714E"/>
    <w:rsid w:val="00C10053"/>
    <w:rsid w:val="00C16C26"/>
    <w:rsid w:val="00C17557"/>
    <w:rsid w:val="00C45AD8"/>
    <w:rsid w:val="00C60AA7"/>
    <w:rsid w:val="00C61C2E"/>
    <w:rsid w:val="00C61E6B"/>
    <w:rsid w:val="00C64040"/>
    <w:rsid w:val="00C65530"/>
    <w:rsid w:val="00C70A33"/>
    <w:rsid w:val="00C74CDC"/>
    <w:rsid w:val="00C75D10"/>
    <w:rsid w:val="00C96136"/>
    <w:rsid w:val="00CA00A9"/>
    <w:rsid w:val="00CB1588"/>
    <w:rsid w:val="00CC0647"/>
    <w:rsid w:val="00CD1E96"/>
    <w:rsid w:val="00CF622D"/>
    <w:rsid w:val="00D0150A"/>
    <w:rsid w:val="00D043C0"/>
    <w:rsid w:val="00D05F12"/>
    <w:rsid w:val="00D071E6"/>
    <w:rsid w:val="00D113BA"/>
    <w:rsid w:val="00D322E6"/>
    <w:rsid w:val="00D40674"/>
    <w:rsid w:val="00D50588"/>
    <w:rsid w:val="00D65A21"/>
    <w:rsid w:val="00D70851"/>
    <w:rsid w:val="00D72330"/>
    <w:rsid w:val="00D743CB"/>
    <w:rsid w:val="00D915A1"/>
    <w:rsid w:val="00DA3508"/>
    <w:rsid w:val="00DA7ADD"/>
    <w:rsid w:val="00DD063D"/>
    <w:rsid w:val="00DE114A"/>
    <w:rsid w:val="00DF2A9D"/>
    <w:rsid w:val="00E16955"/>
    <w:rsid w:val="00E24340"/>
    <w:rsid w:val="00E36539"/>
    <w:rsid w:val="00E471E2"/>
    <w:rsid w:val="00E4780C"/>
    <w:rsid w:val="00E54363"/>
    <w:rsid w:val="00E7070B"/>
    <w:rsid w:val="00E93B4F"/>
    <w:rsid w:val="00EA3D1C"/>
    <w:rsid w:val="00EA6393"/>
    <w:rsid w:val="00EE5B89"/>
    <w:rsid w:val="00F05208"/>
    <w:rsid w:val="00F06CA2"/>
    <w:rsid w:val="00F12542"/>
    <w:rsid w:val="00F23A94"/>
    <w:rsid w:val="00F2656D"/>
    <w:rsid w:val="00F26FBF"/>
    <w:rsid w:val="00F314D7"/>
    <w:rsid w:val="00F73A4F"/>
    <w:rsid w:val="00F8560C"/>
    <w:rsid w:val="00FA0C87"/>
    <w:rsid w:val="00FA23C1"/>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3009"/>
    <o:shapelayout v:ext="edit">
      <o:idmap v:ext="edit" data="1"/>
    </o:shapelayout>
  </w:shapeDefaults>
  <w:decimalSymbol w:val=","/>
  <w:listSeparator w:val=";"/>
  <w14:docId w14:val="0F51901C"/>
  <w15:docId w15:val="{73CCD2DB-47C6-4E05-A3B5-3819036FD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it-IT"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2308E3"/>
    <w:pPr>
      <w:spacing w:after="240"/>
      <w:outlineLvl w:val="0"/>
    </w:pPr>
    <w:rPr>
      <w:b/>
      <w:color w:val="001941" w:themeColor="text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customStyle="1" w:styleId="berschriftKapitel">
    <w:name w:val="Überschrift Kapitel"/>
    <w:basedOn w:val="Standard"/>
    <w:link w:val="berschriftKapitelZchn"/>
    <w:qFormat/>
    <w:rsid w:val="00CC0647"/>
    <w:pPr>
      <w:spacing w:before="600" w:after="240"/>
    </w:pPr>
    <w:rPr>
      <w:b/>
      <w:color w:val="00A0DC" w:themeColor="background2"/>
      <w:sz w:val="28"/>
    </w:rPr>
  </w:style>
  <w:style w:type="character" w:customStyle="1" w:styleId="berschriftKapitelZchn">
    <w:name w:val="Überschrift Kapitel Zchn"/>
    <w:basedOn w:val="Absatz-Standardschriftart"/>
    <w:link w:val="berschriftKapitel"/>
    <w:rsid w:val="00CC0647"/>
    <w:rPr>
      <w:rFonts w:ascii="Arial" w:hAnsi="Arial"/>
      <w:b/>
      <w:color w:val="00A0DC" w:themeColor="background2"/>
      <w:sz w:val="28"/>
    </w:rPr>
  </w:style>
  <w:style w:type="paragraph" w:customStyle="1" w:styleId="berschrift10">
    <w:name w:val="Überschrift 10"/>
    <w:aliases w:val="Copy"/>
    <w:basedOn w:val="berschrift2"/>
    <w:rsid w:val="00995AEC"/>
    <w:pPr>
      <w:spacing w:before="360"/>
    </w:pPr>
  </w:style>
  <w:style w:type="paragraph" w:styleId="Listenabsatz">
    <w:name w:val="List Paragraph"/>
    <w:basedOn w:val="Standard"/>
    <w:uiPriority w:val="34"/>
    <w:qFormat/>
    <w:rsid w:val="009246C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2A464F87D9C8A4CA0CCC3C113D9AD53" ma:contentTypeVersion="0" ma:contentTypeDescription="Create a new document." ma:contentTypeScope="" ma:versionID="23f882344a6a05aa667fbf9402ce7896">
  <xsd:schema xmlns:xsd="http://www.w3.org/2001/XMLSchema" xmlns:xs="http://www.w3.org/2001/XMLSchema" xmlns:p="http://schemas.microsoft.com/office/2006/metadata/properties" targetNamespace="http://schemas.microsoft.com/office/2006/metadata/properties" ma:root="true" ma:fieldsID="e41f6cfebd38a7a99496a03fee888f6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A6BC718-BA6B-4222-960D-02C6EF590B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3.xml><?xml version="1.0" encoding="utf-8"?>
<ds:datastoreItem xmlns:ds="http://schemas.openxmlformats.org/officeDocument/2006/customXml" ds:itemID="{0616340F-0700-4139-B85E-033F4367062A}">
  <ds:schemaRefs>
    <ds:schemaRef ds:uri="http://schemas.microsoft.com/office/infopath/2007/PartnerControls"/>
    <ds:schemaRef ds:uri="http://purl.org/dc/terms/"/>
    <ds:schemaRef ds:uri="http://purl.org/dc/elements/1.1/"/>
    <ds:schemaRef ds:uri="http://schemas.openxmlformats.org/package/2006/metadata/core-properties"/>
    <ds:schemaRef ds:uri="http://schemas.microsoft.com/office/2006/documentManagement/types"/>
    <ds:schemaRef ds:uri="http://www.w3.org/XML/1998/namespace"/>
    <ds:schemaRef ds:uri="http://schemas.microsoft.com/office/2006/metadata/properties"/>
    <ds:schemaRef ds:uri="http://purl.org/dc/dcmitype/"/>
  </ds:schemaRefs>
</ds:datastoreItem>
</file>

<file path=customXml/itemProps4.xml><?xml version="1.0" encoding="utf-8"?>
<ds:datastoreItem xmlns:ds="http://schemas.openxmlformats.org/officeDocument/2006/customXml" ds:itemID="{525D5874-D0C3-42B4-8B68-0EBD23388F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610</Words>
  <Characters>3846</Characters>
  <Application>Microsoft Office Word</Application>
  <DocSecurity>0</DocSecurity>
  <Lines>32</Lines>
  <Paragraphs>8</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4448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Buob, Katharina</cp:lastModifiedBy>
  <cp:revision>29</cp:revision>
  <cp:lastPrinted>2018-02-22T10:43:00Z</cp:lastPrinted>
  <dcterms:created xsi:type="dcterms:W3CDTF">2018-02-22T10:35:00Z</dcterms:created>
  <dcterms:modified xsi:type="dcterms:W3CDTF">2019-05-23T12:48:00Z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0x010100C2A464F87D9C8A4CA0CCC3C113D9AD53</vt:lpwstr>
  </property>
</Properties>
</file>