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4637C" w14:textId="77777777" w:rsidR="00A77275" w:rsidRPr="00324221" w:rsidRDefault="00A77275" w:rsidP="00A77275">
      <w:pPr>
        <w:rPr>
          <w:rFonts w:ascii="Arial" w:hAnsi="Arial" w:cs="Arial" w:hint="eastAsia" w:eastAsia="Arial"/>
        </w:rPr>
      </w:pPr>
      <w:bookmarkStart w:id="0" w:name="_Toc92719963"/>
      <w:bookmarkStart w:id="1" w:name="_Toc92719987"/>
      <w:bookmarkStart w:id="2" w:name="_Toc92720026"/>
      <w:bookmarkStart w:id="3" w:name="_Toc92720230"/>
      <w:r>
        <w:rPr>
          <w:rFonts w:ascii="Arial" w:hAnsi="Arial" w:cs="Arial" w:hint="eastAsia" w:eastAsia="Arial"/>
        </w:rPr>
        <w:t xml:space="preserve">HOMAG 聚会 2022</w:t>
      </w:r>
      <w:bookmarkEnd w:id="0"/>
      <w:bookmarkEnd w:id="1"/>
      <w:bookmarkEnd w:id="2"/>
      <w:bookmarkEnd w:id="3"/>
    </w:p>
    <w:p w14:paraId="63597219" w14:textId="77777777" w:rsidR="00A77275" w:rsidRDefault="00A77275" w:rsidP="00A77275">
      <w:pPr>
        <w:spacing w:after="180" w:line="360" w:lineRule="auto"/>
        <w:rPr>
          <w:b/>
          <w:bCs/>
          <w:color w:val="00B0F0"/>
          <w:sz w:val="32"/>
          <w:szCs w:val="32"/>
          <w:rFonts w:ascii="Arial" w:hAnsi="Arial" w:cs="Arial" w:hint="eastAsia" w:eastAsia="Arial"/>
        </w:rPr>
      </w:pPr>
      <w:r>
        <w:rPr>
          <w:b/>
          <w:color w:val="00B0F0"/>
          <w:sz w:val="32"/>
          <w:rFonts w:ascii="Arial" w:hAnsi="Arial" w:cs="Arial" w:hint="eastAsia" w:eastAsia="Arial"/>
        </w:rPr>
        <w:t xml:space="preserve">Holzbronn HOMAG 聚会 2022：再次相聚</w:t>
      </w:r>
      <w:r>
        <w:rPr>
          <w:b/>
          <w:color w:val="00B0F0"/>
          <w:sz w:val="32"/>
          <w:rFonts w:ascii="Arial" w:hAnsi="Arial" w:cs="Arial" w:hint="eastAsia" w:eastAsia="Arial"/>
        </w:rPr>
        <w:t xml:space="preserve"> </w:t>
      </w:r>
    </w:p>
    <w:p w14:paraId="12E805D2" w14:textId="11236E67" w:rsidR="00A77275" w:rsidRDefault="00A77275" w:rsidP="00A77275">
      <w:pPr>
        <w:spacing w:after="180" w:line="360" w:lineRule="auto"/>
        <w:jc w:val="both"/>
        <w:rPr>
          <w:rFonts w:ascii="Arial" w:hAnsi="Arial" w:cs="Arial" w:hint="eastAsia" w:eastAsia="Arial"/>
        </w:rPr>
      </w:pPr>
      <w:r>
        <w:rPr>
          <w:rFonts w:ascii="Arial" w:hAnsi="Arial" w:cs="Arial" w:hint="eastAsia" w:eastAsia="Arial"/>
        </w:rPr>
        <w:t xml:space="preserve">精彩纷呈的展厅和兴致勃勃的参观者。</w:t>
      </w:r>
      <w:r>
        <w:rPr>
          <w:rFonts w:ascii="Arial" w:hAnsi="Arial" w:cs="Arial" w:hint="eastAsia" w:eastAsia="Arial"/>
        </w:rPr>
        <w:t xml:space="preserve">在今年的 HOMAG 聚会上，参观者可以在现场体验各种解决方案。</w:t>
      </w:r>
      <w:r>
        <w:rPr>
          <w:rFonts w:ascii="Arial" w:hAnsi="Arial" w:cs="Arial" w:hint="eastAsia" w:eastAsia="Arial"/>
        </w:rPr>
        <w:t xml:space="preserve">30 年来，HOMAG 一直利用内部展览向客户和感兴趣的各方展示其针对手工业和高度现代化工业的创新解决方案。</w:t>
      </w:r>
      <w:r>
        <w:rPr>
          <w:rFonts w:ascii="Arial" w:hAnsi="Arial" w:cs="Arial" w:hint="eastAsia" w:eastAsia="Arial"/>
        </w:rPr>
        <w:t xml:space="preserve">今年的聚会举办地选在了 Holzbronn。</w:t>
      </w:r>
      <w:r>
        <w:rPr>
          <w:rFonts w:ascii="Arial" w:hAnsi="Arial" w:cs="Arial" w:hint="eastAsia" w:eastAsia="Arial"/>
        </w:rPr>
        <w:t xml:space="preserve">HOMAG 对为期五天的成功展览进行了回顾。</w:t>
      </w:r>
      <w:r>
        <w:rPr>
          <w:rFonts w:ascii="Arial" w:hAnsi="Arial" w:cs="Arial" w:hint="eastAsia" w:eastAsia="Arial"/>
        </w:rPr>
        <w:t xml:space="preserve"> </w:t>
      </w:r>
    </w:p>
    <w:p w14:paraId="70DBC4A7" w14:textId="5D4EEF13" w:rsidR="00F7484F" w:rsidRDefault="00A77275" w:rsidP="00A77275">
      <w:pPr>
        <w:spacing w:after="180" w:line="360" w:lineRule="auto"/>
        <w:jc w:val="both"/>
        <w:rPr>
          <w:rFonts w:ascii="Arial" w:hAnsi="Arial" w:cs="Arial" w:hint="eastAsia" w:eastAsia="Arial"/>
        </w:rPr>
      </w:pPr>
      <w:r>
        <w:rPr>
          <w:rFonts w:ascii="Arial" w:hAnsi="Arial" w:cs="Arial" w:hint="eastAsia" w:eastAsia="Arial"/>
        </w:rPr>
        <w:t xml:space="preserve">此次 HOMAG 聚会共吸引了来自 40 多个国家/地区的 1,000 多名访客。</w:t>
      </w:r>
      <w:r>
        <w:rPr>
          <w:rFonts w:ascii="Arial" w:hAnsi="Arial" w:cs="Arial" w:hint="eastAsia" w:eastAsia="Arial"/>
        </w:rPr>
        <w:t xml:space="preserve">除了参观工厂之外，参观者们还通过有趣的机床演示领略了高度复杂的机床技术以及最新产品。</w:t>
      </w:r>
      <w:r>
        <w:rPr>
          <w:rFonts w:ascii="Arial" w:hAnsi="Arial" w:cs="Arial" w:hint="eastAsia" w:eastAsia="Arial"/>
        </w:rPr>
        <w:t xml:space="preserve">展会上也不乏深入的个人交流。</w:t>
      </w:r>
      <w:r>
        <w:rPr>
          <w:rFonts w:ascii="Arial" w:hAnsi="Arial" w:cs="Arial" w:hint="eastAsia" w:eastAsia="Arial"/>
        </w:rPr>
        <w:t xml:space="preserve">参观者可以在现场直接向 HOMAG 专家提出自己的问题和疑虑并进行讨论。</w:t>
      </w:r>
      <w:r>
        <w:rPr>
          <w:rFonts w:ascii="Arial" w:hAnsi="Arial" w:cs="Arial" w:hint="eastAsia" w:eastAsia="Arial"/>
        </w:rPr>
        <w:t xml:space="preserve">精彩纷呈的专家讲座则为大家带来了有关不同主题的大量宝贵信息。</w:t>
      </w:r>
    </w:p>
    <w:p w14:paraId="48FC9538" w14:textId="3A1FAA54" w:rsidR="00A77275" w:rsidRDefault="00A77275" w:rsidP="008D2A14">
      <w:pPr>
        <w:spacing w:before="240" w:after="180" w:line="360" w:lineRule="auto"/>
        <w:jc w:val="both"/>
        <w:rPr>
          <w:b/>
          <w:bCs/>
          <w:rFonts w:ascii="Arial" w:hAnsi="Arial" w:cs="Arial" w:hint="eastAsia" w:eastAsia="Arial"/>
        </w:rPr>
      </w:pPr>
      <w:r>
        <w:rPr>
          <w:b/>
          <w:rFonts w:ascii="Arial" w:hAnsi="Arial" w:cs="Arial" w:hint="eastAsia" w:eastAsia="Arial"/>
        </w:rPr>
        <w:t xml:space="preserve">满足各种需求的解决方案</w:t>
      </w:r>
    </w:p>
    <w:p w14:paraId="6BD6223E" w14:textId="29CAE259" w:rsidR="00A77275" w:rsidRDefault="00A77275" w:rsidP="008D2A14">
      <w:pPr>
        <w:spacing w:before="240" w:after="180" w:line="360" w:lineRule="auto"/>
        <w:jc w:val="both"/>
        <w:rPr>
          <w:rFonts w:ascii="Arial" w:hAnsi="Arial" w:cs="Arial" w:hint="eastAsia" w:eastAsia="Arial"/>
        </w:rPr>
      </w:pPr>
      <w:r>
        <w:rPr>
          <w:rFonts w:ascii="Arial" w:hAnsi="Arial" w:cs="Arial" w:hint="eastAsia" w:eastAsia="Arial"/>
        </w:rPr>
        <w:t xml:space="preserve">展会的重点是 HOMAG 的完整产品组合，这些组合清晰地展示了现代化车间的潜力。</w:t>
      </w:r>
      <w:r>
        <w:rPr>
          <w:rFonts w:ascii="Arial" w:hAnsi="Arial" w:cs="Arial" w:hint="eastAsia" w:eastAsia="Arial"/>
        </w:rPr>
        <w:t xml:space="preserve">在超过 2,000 m</w:t>
      </w:r>
      <w:r>
        <w:rPr>
          <w:vertAlign w:val="superscript"/>
          <w:rFonts w:ascii="Arial" w:hAnsi="Arial" w:cs="Arial" w:hint="eastAsia" w:eastAsia="Arial"/>
        </w:rPr>
        <w:t xml:space="preserve">2</w:t>
      </w:r>
      <w:r>
        <w:rPr>
          <w:rFonts w:ascii="Arial" w:hAnsi="Arial" w:cs="Arial" w:hint="eastAsia" w:eastAsia="Arial"/>
        </w:rPr>
        <w:t xml:space="preserve"> 的展厅中，HOMAG 展示了其高效的生产解决方案，通过该解决方案可实现家具的自动化生产和单个组件的制造。</w:t>
      </w:r>
      <w:r>
        <w:rPr>
          <w:rFonts w:ascii="Arial" w:hAnsi="Arial" w:cs="Arial" w:hint="eastAsia" w:eastAsia="Arial"/>
        </w:rPr>
        <w:t xml:space="preserve">HOMAG 不仅仅依赖于机床和设备。</w:t>
      </w:r>
      <w:r>
        <w:rPr>
          <w:rFonts w:ascii="Arial" w:hAnsi="Arial" w:cs="Arial" w:hint="eastAsia" w:eastAsia="Arial"/>
        </w:rPr>
        <w:t xml:space="preserve">借助用于数字生产组织的应用程序和数字助理，客户可以轻松克服日常工作中的各种阻碍，并通过 HOMAG 提供的服务来提高机床性能和延长使用寿命。</w:t>
      </w:r>
    </w:p>
    <w:p w14:paraId="3473F881" w14:textId="03812084" w:rsidR="00A77275" w:rsidRDefault="00A77275" w:rsidP="00A77275">
      <w:pPr>
        <w:spacing w:after="180" w:line="360" w:lineRule="auto"/>
        <w:jc w:val="both"/>
        <w:rPr>
          <w:rFonts w:ascii="Arial" w:hAnsi="Arial" w:cs="Arial" w:hint="eastAsia" w:eastAsia="Arial"/>
        </w:rPr>
      </w:pPr>
      <w:r>
        <w:rPr>
          <w:rFonts w:ascii="Arial" w:hAnsi="Arial" w:cs="Arial" w:hint="eastAsia" w:eastAsia="Arial"/>
        </w:rPr>
        <w:t xml:space="preserve">立式 CNC 加工中心 DRILLTEQ V-310 是此次活动的一大亮点。</w:t>
      </w:r>
      <w:r>
        <w:rPr>
          <w:rFonts w:ascii="Arial" w:hAnsi="Arial" w:cs="Arial" w:hint="eastAsia" w:eastAsia="Arial"/>
        </w:rPr>
        <w:t xml:space="preserve">这个占地仅 11 m</w:t>
      </w:r>
      <w:r>
        <w:rPr>
          <w:vertAlign w:val="superscript"/>
          <w:rFonts w:ascii="Arial" w:hAnsi="Arial" w:cs="Arial" w:hint="eastAsia" w:eastAsia="Arial"/>
        </w:rPr>
        <w:t xml:space="preserve">2</w:t>
      </w:r>
      <w:r>
        <w:rPr>
          <w:rFonts w:ascii="Arial" w:hAnsi="Arial" w:cs="Arial" w:hint="eastAsia" w:eastAsia="Arial"/>
        </w:rPr>
        <w:t xml:space="preserve"> 的空间奇迹，可以在最小的空间内实现最广泛的功能。</w:t>
      </w:r>
      <w:r>
        <w:rPr>
          <w:rFonts w:ascii="Arial" w:hAnsi="Arial" w:cs="Arial" w:hint="eastAsia" w:eastAsia="Arial"/>
        </w:rPr>
        <w:t xml:space="preserve">除了优化骨架加工外，该加工中心还可选配多达 45 根钻轴，提供多种加工选项。</w:t>
      </w:r>
    </w:p>
    <w:p w14:paraId="52699E42" w14:textId="3ECD4DE8" w:rsidR="008D2A14" w:rsidRDefault="008D2A14" w:rsidP="00A77275">
      <w:pPr>
        <w:spacing w:after="180" w:line="360" w:lineRule="auto"/>
        <w:jc w:val="both"/>
        <w:rPr>
          <w:rFonts w:ascii="Arial" w:hAnsi="Arial" w:cs="Arial" w:hint="eastAsia" w:eastAsia="Arial"/>
        </w:rPr>
      </w:pPr>
      <w:r>
        <w:rPr>
          <w:rFonts w:ascii="Arial" w:hAnsi="Arial" w:cs="Arial" w:hint="eastAsia" w:eastAsia="Arial"/>
        </w:rPr>
        <w:t xml:space="preserve">新型 CNC 龙门加工中心 CENTATEQ N-510 也凭借其性能大放异彩。</w:t>
      </w:r>
      <w:r>
        <w:rPr>
          <w:rFonts w:ascii="Arial" w:hAnsi="Arial" w:cs="Arial" w:hint="eastAsia" w:eastAsia="Arial"/>
        </w:rPr>
        <w:t xml:space="preserve">这个新的套排方案通过 5 轴加工提供可定制的自动化，满足从手工业入门到工业级生产的各种需求。</w:t>
      </w:r>
      <w:r>
        <w:rPr>
          <w:rFonts w:ascii="Arial" w:hAnsi="Arial" w:cs="Arial" w:hint="eastAsia" w:eastAsia="Arial"/>
        </w:rPr>
        <w:t xml:space="preserve">该方案以优化边角料的方式分割和加工板状材料。</w:t>
      </w:r>
      <w:r>
        <w:rPr>
          <w:rFonts w:ascii="Arial" w:hAnsi="Arial" w:cs="Arial" w:hint="eastAsia" w:eastAsia="Arial"/>
        </w:rPr>
        <w:t xml:space="preserve">对于新的套排机床系列，HOMAG 有意将重点放在优化搬运和提高产量上。</w:t>
      </w:r>
    </w:p>
    <w:p w14:paraId="64DF55BC" w14:textId="12533C5C" w:rsidR="008D2A14" w:rsidRDefault="008D2A14" w:rsidP="00A77275">
      <w:pPr>
        <w:spacing w:after="180" w:line="360" w:lineRule="auto"/>
        <w:jc w:val="both"/>
        <w:rPr>
          <w:rFonts w:ascii="Arial" w:hAnsi="Arial" w:cs="Arial" w:hint="eastAsia" w:eastAsia="Arial"/>
        </w:rPr>
      </w:pPr>
      <w:r>
        <w:rPr>
          <w:rFonts w:ascii="Arial" w:hAnsi="Arial" w:cs="Arial" w:hint="eastAsia" w:eastAsia="Arial"/>
        </w:rPr>
        <w:t xml:space="preserve">HOMAG 还在 SAWTEQ B-300 | B-400 flexTec 上展示了生产模拟技术。</w:t>
      </w:r>
      <w:r>
        <w:rPr>
          <w:rFonts w:ascii="Arial" w:hAnsi="Arial" w:cs="Arial" w:hint="eastAsia" w:eastAsia="Arial"/>
        </w:rPr>
        <w:t xml:space="preserve">生产模拟基于内部零件清单和当前客户的生产数据进行，展示了使用 SAWTEQ 解决方案时的生产日常。</w:t>
      </w:r>
      <w:r>
        <w:rPr>
          <w:rFonts w:ascii="Arial" w:hAnsi="Arial" w:cs="Arial" w:hint="eastAsia" w:eastAsia="Arial"/>
        </w:rPr>
        <w:t xml:space="preserve">模拟生产的结果基于经过优化的自动化裁切技术或最大产能。</w:t>
      </w:r>
      <w:r>
        <w:rPr>
          <w:rFonts w:ascii="Arial" w:hAnsi="Arial" w:cs="Arial" w:hint="eastAsia" w:eastAsia="Arial"/>
        </w:rPr>
        <w:t xml:space="preserve">通过这种方式，HOMAG 使生产阶段变得透明，包括可能的无人班次、必要的操作时间、每个班次的裁片产量和生成的堆垛等。</w:t>
      </w:r>
    </w:p>
    <w:p w14:paraId="3C514CE1" w14:textId="3759450A" w:rsidR="008D2A14" w:rsidRDefault="008D2A14" w:rsidP="008D2A14">
      <w:pPr>
        <w:pStyle w:val="StandardWeb"/>
        <w:shd w:val="clear" w:color="auto" w:fill="FFFFFF" w:themeFill="background1"/>
        <w:spacing w:before="240" w:beforeAutospacing="0" w:after="0" w:afterAutospacing="0" w:line="360" w:lineRule="auto"/>
        <w:jc w:val="both"/>
        <w:rPr>
          <w:b/>
          <w:bCs/>
          <w:sz w:val="22"/>
          <w:szCs w:val="22"/>
          <w:rFonts w:ascii="Arial" w:hAnsi="Arial" w:cs="Arial" w:hint="eastAsia" w:eastAsia="Arial"/>
        </w:rPr>
      </w:pPr>
      <w:r>
        <w:rPr>
          <w:b/>
          <w:sz w:val="22"/>
          <w:rFonts w:ascii="Arial" w:hAnsi="Arial" w:cs="Arial" w:hint="eastAsia" w:eastAsia="Arial"/>
        </w:rPr>
        <w:t xml:space="preserve">针对数字化未来的解决方案</w:t>
      </w:r>
    </w:p>
    <w:p w14:paraId="581B1D76" w14:textId="23462830" w:rsidR="004F0D9D" w:rsidRDefault="008D2A14" w:rsidP="008D2A14">
      <w:pPr>
        <w:pStyle w:val="StandardWeb"/>
        <w:shd w:val="clear" w:color="auto" w:fill="FFFFFF" w:themeFill="background1"/>
        <w:spacing w:before="240" w:beforeAutospacing="0" w:after="0" w:afterAutospacing="0" w:line="360" w:lineRule="auto"/>
        <w:jc w:val="both"/>
        <w:rPr>
          <w:sz w:val="22"/>
          <w:szCs w:val="22"/>
          <w:rFonts w:ascii="Arial" w:hAnsi="Arial" w:cs="Arial" w:hint="eastAsia" w:eastAsia="Arial"/>
        </w:rPr>
      </w:pPr>
      <w:r>
        <w:rPr>
          <w:sz w:val="22"/>
          <w:rFonts w:ascii="Arial" w:hAnsi="Arial" w:cs="Arial" w:hint="eastAsia" w:eastAsia="Arial"/>
        </w:rPr>
        <w:t xml:space="preserve">在此次聚会中，大家对木材加工数字解决方案的兴趣显而易见。</w:t>
      </w:r>
      <w:r>
        <w:rPr>
          <w:sz w:val="22"/>
          <w:rFonts w:ascii="Arial" w:hAnsi="Arial" w:cs="Arial" w:hint="eastAsia" w:eastAsia="Arial"/>
        </w:rPr>
        <w:t xml:space="preserve">而未来的数字化木工行业会是什么样的呢？</w:t>
      </w:r>
      <w:r>
        <w:rPr>
          <w:sz w:val="22"/>
          <w:rFonts w:ascii="Arial" w:hAnsi="Arial" w:cs="Arial" w:hint="eastAsia" w:eastAsia="Arial"/>
        </w:rPr>
        <w:t xml:space="preserve">                                                                  </w:t>
      </w:r>
      <w:r>
        <w:rPr>
          <w:sz w:val="22"/>
          <w:rFonts w:ascii="Arial" w:hAnsi="Arial" w:cs="Arial" w:hint="eastAsia" w:eastAsia="Arial"/>
        </w:rPr>
        <w:t xml:space="preserve">HOMAG 向参观者们展示了其高效而创新的解决方案。</w:t>
      </w:r>
      <w:r>
        <w:rPr>
          <w:sz w:val="22"/>
          <w:rFonts w:ascii="Arial" w:hAnsi="Arial" w:cs="Arial" w:hint="eastAsia" w:eastAsia="Arial"/>
        </w:rPr>
        <w:t xml:space="preserve">除了数字订单文件夹、productionManager 和具有 3D 工件模拟功能的新操作软件 woodCommander 5 之外，HOMAG 还展示了套排生产套件。</w:t>
      </w:r>
      <w:r>
        <w:rPr>
          <w:sz w:val="22"/>
          <w:rFonts w:ascii="Arial" w:hAnsi="Arial" w:cs="Arial" w:hint="eastAsia" w:eastAsia="Arial"/>
        </w:rPr>
        <w:t xml:space="preserve">即使机床上没有打印机，套件中包含的应用程序也可以自动计算排料图并通过标签识别组件。</w:t>
      </w:r>
      <w:r>
        <w:rPr>
          <w:sz w:val="22"/>
          <w:rFonts w:ascii="Arial" w:hAnsi="Arial" w:cs="Arial" w:hint="eastAsia" w:eastAsia="Arial"/>
        </w:rPr>
        <w:t xml:space="preserve">另一个优势则在于：套排生产套件可以与任何系列的套排机灵活组合。</w:t>
      </w:r>
    </w:p>
    <w:p w14:paraId="0178A7F2" w14:textId="2C0AE0ED" w:rsidR="004F0D9D" w:rsidRDefault="004F0D9D" w:rsidP="004F0D9D">
      <w:pPr>
        <w:pStyle w:val="StandardWeb"/>
        <w:shd w:val="clear" w:color="auto" w:fill="FFFFFF" w:themeFill="background1"/>
        <w:spacing w:before="240" w:beforeAutospacing="0" w:after="0" w:afterAutospacing="0" w:line="360" w:lineRule="auto"/>
        <w:jc w:val="both"/>
        <w:rPr>
          <w:b/>
          <w:bCs/>
          <w:sz w:val="22"/>
          <w:szCs w:val="22"/>
          <w:rFonts w:ascii="Arial" w:hAnsi="Arial" w:cs="Arial" w:hint="eastAsia" w:eastAsia="Arial"/>
        </w:rPr>
      </w:pPr>
      <w:r>
        <w:rPr>
          <w:b/>
          <w:sz w:val="22"/>
          <w:rFonts w:ascii="Arial" w:hAnsi="Arial" w:cs="Arial" w:hint="eastAsia" w:eastAsia="Arial"/>
        </w:rPr>
        <w:t xml:space="preserve">HOMAG 服务部门化身为生产合作伙伴</w:t>
      </w:r>
      <w:r>
        <w:rPr>
          <w:b/>
          <w:sz w:val="22"/>
          <w:rFonts w:ascii="Arial" w:hAnsi="Arial" w:cs="Arial" w:hint="eastAsia" w:eastAsia="Arial"/>
        </w:rPr>
        <w:t xml:space="preserve"> </w:t>
      </w:r>
    </w:p>
    <w:p w14:paraId="3863BE63" w14:textId="3022FEF9" w:rsidR="004F0D9D" w:rsidRDefault="004F0D9D" w:rsidP="004F0D9D">
      <w:pPr>
        <w:pStyle w:val="StandardWeb"/>
        <w:shd w:val="clear" w:color="auto" w:fill="FFFFFF" w:themeFill="background1"/>
        <w:spacing w:before="240" w:beforeAutospacing="0" w:after="0" w:afterAutospacing="0" w:line="360" w:lineRule="auto"/>
        <w:jc w:val="both"/>
        <w:rPr>
          <w:sz w:val="22"/>
          <w:szCs w:val="22"/>
          <w:rFonts w:ascii="Arial" w:hAnsi="Arial" w:cs="Arial" w:hint="eastAsia" w:eastAsia="Arial"/>
        </w:rPr>
      </w:pPr>
      <w:r>
        <w:rPr>
          <w:sz w:val="22"/>
          <w:rFonts w:ascii="Arial" w:hAnsi="Arial" w:cs="Arial" w:hint="eastAsia" w:eastAsia="Arial"/>
        </w:rPr>
        <w:t xml:space="preserve">服务客户并且不断深化加强服务。</w:t>
      </w:r>
      <w:r>
        <w:rPr>
          <w:sz w:val="22"/>
          <w:rFonts w:ascii="Arial" w:hAnsi="Arial" w:cs="Arial" w:hint="eastAsia" w:eastAsia="Arial"/>
        </w:rPr>
        <w:t xml:space="preserve">这就是 HOMAG 服务部门的宗旨。</w:t>
      </w:r>
      <w:r>
        <w:rPr>
          <w:sz w:val="22"/>
          <w:rFonts w:ascii="Arial" w:hAnsi="Arial" w:cs="Arial" w:hint="eastAsia" w:eastAsia="Arial"/>
        </w:rPr>
        <w:t xml:space="preserve">为客户创造附加值则是其首要目标。</w:t>
      </w:r>
      <w:r>
        <w:rPr>
          <w:sz w:val="22"/>
          <w:rFonts w:ascii="Arial" w:hAnsi="Arial" w:cs="Arial" w:hint="eastAsia" w:eastAsia="Arial"/>
        </w:rPr>
        <w:t xml:space="preserve">因此，此次聚会的参观者均有机会参加 App-Plus 软件包的展会推广活动，并免费试用 12 个月。</w:t>
      </w:r>
      <w:r>
        <w:rPr>
          <w:sz w:val="22"/>
          <w:rFonts w:ascii="Arial" w:hAnsi="Arial" w:cs="Arial" w:hint="eastAsia" w:eastAsia="Arial"/>
        </w:rPr>
        <w:t xml:space="preserve">App Plus 软件包是进入 HOMAG 数字产品世界的理想途径，其包含 5 个应用程序：MachineBoard、MMR mobile、ServiceBoard、ServiceAssist 和 twinio。</w:t>
      </w:r>
    </w:p>
    <w:p w14:paraId="026034EA" w14:textId="3FDAAE07" w:rsidR="004F0D9D" w:rsidRDefault="004F0D9D" w:rsidP="004F0D9D">
      <w:pPr>
        <w:pStyle w:val="StandardWeb"/>
        <w:shd w:val="clear" w:color="auto" w:fill="FFFFFF" w:themeFill="background1"/>
        <w:spacing w:before="240" w:beforeAutospacing="0" w:after="0" w:afterAutospacing="0" w:line="360" w:lineRule="auto"/>
        <w:jc w:val="both"/>
        <w:rPr>
          <w:rFonts w:ascii="Arial" w:hAnsi="Arial" w:cs="Arial"/>
          <w:sz w:val="22"/>
          <w:szCs w:val="22"/>
        </w:rPr>
      </w:pPr>
    </w:p>
    <w:p w14:paraId="43532527" w14:textId="67C51525" w:rsidR="004F0D9D" w:rsidRDefault="004F0D9D" w:rsidP="004F0D9D">
      <w:pPr>
        <w:pStyle w:val="StandardWeb"/>
        <w:shd w:val="clear" w:color="auto" w:fill="FFFFFF" w:themeFill="background1"/>
        <w:spacing w:before="240" w:beforeAutospacing="0" w:after="0" w:afterAutospacing="0" w:line="360" w:lineRule="auto"/>
        <w:jc w:val="both"/>
        <w:rPr>
          <w:rFonts w:ascii="Arial" w:hAnsi="Arial" w:cs="Arial"/>
          <w:sz w:val="22"/>
          <w:szCs w:val="22"/>
        </w:rPr>
      </w:pPr>
    </w:p>
    <w:p w14:paraId="3C7A2C30" w14:textId="2D3B34EA" w:rsidR="004F0D9D" w:rsidRDefault="004F0D9D" w:rsidP="00081080">
      <w:pPr>
        <w:pStyle w:val="StandardWeb"/>
        <w:shd w:val="clear" w:color="auto" w:fill="FFFFFF"/>
        <w:spacing w:before="240" w:beforeAutospacing="0" w:after="240" w:afterAutospacing="0" w:line="360" w:lineRule="auto"/>
        <w:jc w:val="both"/>
        <w:rPr>
          <w:b/>
          <w:bCs/>
          <w:sz w:val="22"/>
          <w:szCs w:val="22"/>
          <w:shd w:val="clear" w:color="auto" w:fill="FFFFFF"/>
          <w:rFonts w:ascii="Arial" w:hAnsi="Arial" w:cs="Arial" w:hint="eastAsia" w:eastAsia="Arial"/>
        </w:rPr>
      </w:pPr>
      <w:r>
        <w:rPr>
          <w:b/>
          <w:sz w:val="22"/>
          <w:shd w:val="clear" w:color="auto" w:fill="FFFFFF"/>
          <w:rFonts w:ascii="Arial" w:hAnsi="Arial" w:cs="Arial" w:hint="eastAsia" w:eastAsia="Arial"/>
        </w:rPr>
        <w:t xml:space="preserve">相聚和交流</w:t>
      </w:r>
    </w:p>
    <w:p w14:paraId="068B50F5" w14:textId="0EF157E0" w:rsidR="004F0D9D" w:rsidRDefault="004F0D9D" w:rsidP="004F0D9D">
      <w:pPr>
        <w:pStyle w:val="StandardWeb"/>
        <w:shd w:val="clear" w:color="auto" w:fill="FFFFFF"/>
        <w:spacing w:before="0" w:beforeAutospacing="0" w:after="0" w:afterAutospacing="0" w:line="360" w:lineRule="auto"/>
        <w:jc w:val="both"/>
        <w:rPr>
          <w:sz w:val="22"/>
          <w:szCs w:val="22"/>
          <w:shd w:val="clear" w:color="auto" w:fill="FFFFFF"/>
          <w:rFonts w:ascii="Arial" w:hAnsi="Arial" w:cs="Arial" w:hint="eastAsia" w:eastAsia="Arial"/>
        </w:rPr>
      </w:pPr>
      <w:r>
        <w:rPr>
          <w:sz w:val="22"/>
          <w:shd w:val="clear" w:color="auto" w:fill="FFFFFF"/>
          <w:rFonts w:ascii="Arial" w:hAnsi="Arial" w:cs="Arial" w:hint="eastAsia" w:eastAsia="Arial"/>
        </w:rPr>
        <w:t xml:space="preserve">最近几个月的情况表明，面对面的接触和讨论是必不可少的。</w:t>
      </w:r>
      <w:r>
        <w:rPr>
          <w:sz w:val="22"/>
          <w:shd w:val="clear" w:color="auto" w:fill="FFFFFF"/>
          <w:rFonts w:ascii="Arial" w:hAnsi="Arial" w:cs="Arial" w:hint="eastAsia" w:eastAsia="Arial"/>
        </w:rPr>
        <w:t xml:space="preserve">在展会上，大家对之后的聚会地点进行了激烈的讨论。</w:t>
      </w:r>
      <w:r>
        <w:rPr>
          <w:sz w:val="22"/>
          <w:shd w:val="clear" w:color="auto" w:fill="FFFFFF"/>
          <w:rFonts w:ascii="Arial" w:hAnsi="Arial" w:cs="Arial" w:hint="eastAsia" w:eastAsia="Arial"/>
        </w:rPr>
        <w:t xml:space="preserve">HOMAG 已经开始期待下一场大型现场活动：将于 2022 年 11 月 16 日至 17 日</w:t>
      </w:r>
      <w:r>
        <w:rPr>
          <w:sz w:val="22"/>
          <w:shd w:val="clear" w:color="auto" w:fill="FFFFFF"/>
          <w:rFonts w:ascii="Arial" w:hAnsi="Arial" w:cs="Arial" w:hint="eastAsia" w:eastAsia="Arial"/>
        </w:rPr>
        <w:t xml:space="preserve">在 St. Johann-Lonsingen 举行的 WEINMANN 聚会。</w:t>
      </w:r>
      <w:r>
        <w:rPr>
          <w:sz w:val="22"/>
          <w:shd w:val="clear" w:color="auto" w:fill="FFFFFF"/>
          <w:rFonts w:ascii="Arial" w:hAnsi="Arial" w:cs="Arial" w:hint="eastAsia" w:eastAsia="Arial"/>
        </w:rPr>
        <w:t xml:space="preserve">届时，大家将再次有机会相互交流，畅所欲言。</w:t>
      </w:r>
    </w:p>
    <w:p w14:paraId="5BC4D9C8" w14:textId="29E3AA58"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E0ABFE6" w14:textId="1D708A70"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17BA0CA" w14:textId="7ED41E66"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2A9F3807" w14:textId="3935250F"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6DB72FC" w14:textId="6BD712C6"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4F81EFB" w14:textId="2DC9502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F141719" w14:textId="60C6DF6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874D9D7" w14:textId="45D5F721"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C7687A7" w14:textId="2A3EE34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9A17A20" w14:textId="52D6EFF8"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AC0EED6" w14:textId="7697573D"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26FAB4A6" w14:textId="7AF116F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E0A4F88" w14:textId="3C99D392"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74566698" w14:textId="31AADE4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31D92BA" w14:textId="209289A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0B72888" w14:textId="7D9AAC9D"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1DD009E" w14:textId="066D715D"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2FA2A699" w14:textId="0DDDFCB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8340C96" w14:textId="1FD39AC1"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3E4A3CD" w14:textId="456CA01A"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7346DADC" w14:textId="00472CD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58F5AB7" w14:textId="279803F0"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DDBCDCE" w14:textId="4473137B"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DBF1FA4" w14:textId="782D94C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7B11A45" w14:textId="30496E4F"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C198ABE" w14:textId="4AEC5DC9"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68D6BBCA" w14:textId="10EF111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E6EAD77" w14:textId="202E69EE" w:rsidR="00081080" w:rsidRPr="00081080" w:rsidRDefault="00081080" w:rsidP="004F0D9D">
      <w:pPr>
        <w:pStyle w:val="StandardWeb"/>
        <w:shd w:val="clear" w:color="auto" w:fill="FFFFFF"/>
        <w:spacing w:before="0" w:beforeAutospacing="0" w:after="0" w:afterAutospacing="0" w:line="360" w:lineRule="auto"/>
        <w:jc w:val="both"/>
        <w:rPr>
          <w:sz w:val="22"/>
          <w:szCs w:val="22"/>
          <w:shd w:val="clear" w:color="auto" w:fill="FFFFFF"/>
          <w:rFonts w:ascii="Arial" w:hAnsi="Arial" w:cs="Arial" w:hint="eastAsia" w:eastAsia="Arial"/>
        </w:rPr>
      </w:pPr>
      <w:r>
        <w:rPr>
          <w:b/>
          <w:sz w:val="22"/>
          <w:rFonts w:ascii="Arial" w:hAnsi="Arial" w:cs="Arial" w:hint="eastAsia" w:eastAsia="Arial"/>
        </w:rPr>
        <w:t xml:space="preserve">图片</w:t>
      </w:r>
    </w:p>
    <w:p w14:paraId="122D3637" w14:textId="4BF66537" w:rsidR="004F0D9D" w:rsidRPr="00081080" w:rsidRDefault="00081080" w:rsidP="008D2A14">
      <w:pPr>
        <w:pStyle w:val="StandardWeb"/>
        <w:shd w:val="clear" w:color="auto" w:fill="FFFFFF" w:themeFill="background1"/>
        <w:spacing w:before="240" w:beforeAutospacing="0" w:after="0" w:afterAutospacing="0" w:line="360" w:lineRule="auto"/>
        <w:jc w:val="both"/>
        <w:rPr>
          <w:sz w:val="22"/>
          <w:szCs w:val="22"/>
          <w:rFonts w:ascii="Arial" w:hAnsi="Arial" w:cs="Arial" w:hint="eastAsia" w:eastAsia="Arial"/>
        </w:rPr>
      </w:pPr>
      <w:r>
        <w:rPr>
          <w:rFonts w:ascii="Arial" w:hAnsi="Arial" w:cs="Arial" w:hint="eastAsia" w:eastAsia="Arial"/>
        </w:rPr>
        <w:drawing>
          <wp:anchor distT="0" distB="0" distL="114300" distR="114300" simplePos="0" relativeHeight="251655168" behindDoc="1" locked="0" layoutInCell="1" allowOverlap="1" wp14:anchorId="31B1C21D" wp14:editId="7141AB79">
            <wp:simplePos x="0" y="0"/>
            <wp:positionH relativeFrom="margin">
              <wp:posOffset>-635</wp:posOffset>
            </wp:positionH>
            <wp:positionV relativeFrom="paragraph">
              <wp:posOffset>384810</wp:posOffset>
            </wp:positionV>
            <wp:extent cx="2881980" cy="1920684"/>
            <wp:effectExtent l="0" t="0" r="0" b="3810"/>
            <wp:wrapTopAndBottom/>
            <wp:docPr id="5" name="Grafik 5" descr="Ein Bild, das drinnen, Decke, Metall, Lager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Decke, Metall, Lagerhaus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1980" cy="1920684"/>
                    </a:xfrm>
                    <a:prstGeom prst="rect">
                      <a:avLst/>
                    </a:prstGeom>
                  </pic:spPr>
                </pic:pic>
              </a:graphicData>
            </a:graphic>
            <wp14:sizeRelH relativeFrom="margin">
              <wp14:pctWidth>0</wp14:pctWidth>
            </wp14:sizeRelH>
            <wp14:sizeRelV relativeFrom="margin">
              <wp14:pctHeight>0</wp14:pctHeight>
            </wp14:sizeRelV>
          </wp:anchor>
        </w:drawing>
      </w:r>
      <w:r>
        <w:rPr>
          <w:sz w:val="22"/>
          <w:rFonts w:ascii="Arial" w:hAnsi="Arial" w:cs="Arial" w:hint="eastAsia" w:eastAsia="Arial"/>
        </w:rPr>
        <w:t xml:space="preserve">图片资料来源：HOMAG Group AG</w:t>
      </w:r>
    </w:p>
    <w:p w14:paraId="7B880EFC" w14:textId="77777777" w:rsidR="00081080" w:rsidRDefault="00081080" w:rsidP="00081080">
      <w:pPr>
        <w:rPr>
          <w:rFonts w:ascii="Arial" w:hAnsi="Arial" w:cs="Arial"/>
          <w:b/>
          <w:bCs/>
          <w:sz w:val="18"/>
          <w:szCs w:val="18"/>
        </w:rPr>
      </w:pPr>
    </w:p>
    <w:p w14:paraId="22972531" w14:textId="4695CA8B" w:rsidR="00081080" w:rsidRPr="00676B1C" w:rsidRDefault="00081080" w:rsidP="00081080">
      <w:pPr>
        <w:rPr>
          <w:sz w:val="18"/>
          <w:szCs w:val="18"/>
          <w:rFonts w:ascii="Arial" w:hAnsi="Arial" w:cs="Arial" w:hint="eastAsia" w:eastAsia="Arial"/>
        </w:rPr>
      </w:pPr>
      <w:r>
        <w:rPr>
          <w:sz w:val="20"/>
          <w:rFonts w:ascii="Arial" w:hAnsi="Arial" w:cs="Arial" w:hint="eastAsia" w:eastAsia="Arial"/>
        </w:rPr>
        <w:drawing>
          <wp:anchor distT="0" distB="0" distL="114300" distR="114300" simplePos="0" relativeHeight="251660288" behindDoc="1" locked="0" layoutInCell="1" allowOverlap="1" wp14:anchorId="1945A65A" wp14:editId="3B020434">
            <wp:simplePos x="0" y="0"/>
            <wp:positionH relativeFrom="margin">
              <wp:align>left</wp:align>
            </wp:positionH>
            <wp:positionV relativeFrom="paragraph">
              <wp:posOffset>380365</wp:posOffset>
            </wp:positionV>
            <wp:extent cx="2881630" cy="1920452"/>
            <wp:effectExtent l="0" t="0" r="0" b="3810"/>
            <wp:wrapTopAndBottom/>
            <wp:docPr id="7" name="Grafik 7" descr="Ein Bild, das Text, drinnen, Person, Perso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drinnen, Person, Person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1630" cy="1920452"/>
                    </a:xfrm>
                    <a:prstGeom prst="rect">
                      <a:avLst/>
                    </a:prstGeom>
                  </pic:spPr>
                </pic:pic>
              </a:graphicData>
            </a:graphic>
            <wp14:sizeRelH relativeFrom="margin">
              <wp14:pctWidth>0</wp14:pctWidth>
            </wp14:sizeRelH>
            <wp14:sizeRelV relativeFrom="margin">
              <wp14:pctHeight>0</wp14:pctHeight>
            </wp14:sizeRelV>
          </wp:anchor>
        </w:drawing>
      </w:r>
      <w:r>
        <w:rPr>
          <w:sz w:val="18"/>
          <w:b/>
          <w:rFonts w:ascii="Arial" w:hAnsi="Arial" w:cs="Arial" w:hint="eastAsia" w:eastAsia="Arial"/>
        </w:rPr>
        <w:t xml:space="preserve">图 1：</w:t>
      </w:r>
      <w:r>
        <w:rPr>
          <w:sz w:val="18"/>
          <w:rFonts w:ascii="Arial" w:hAnsi="Arial" w:cs="Arial" w:hint="eastAsia" w:eastAsia="Arial"/>
        </w:rPr>
        <w:t xml:space="preserve">HOMAG 在为期五天的聚会上展示了其最新机床技术</w:t>
      </w:r>
    </w:p>
    <w:p w14:paraId="77178B8C" w14:textId="77777777" w:rsidR="00081080" w:rsidRDefault="00081080" w:rsidP="00081080">
      <w:pPr>
        <w:rPr>
          <w:rFonts w:ascii="Arial" w:hAnsi="Arial" w:cs="Arial"/>
          <w:b/>
          <w:bCs/>
          <w:sz w:val="18"/>
          <w:szCs w:val="18"/>
        </w:rPr>
      </w:pPr>
    </w:p>
    <w:p w14:paraId="1A8520F9" w14:textId="77777777" w:rsidR="00081080" w:rsidRDefault="00081080" w:rsidP="00081080">
      <w:pPr>
        <w:rPr>
          <w:rFonts w:ascii="Arial" w:hAnsi="Arial" w:cs="Arial"/>
          <w:b/>
          <w:bCs/>
          <w:sz w:val="18"/>
          <w:szCs w:val="18"/>
        </w:rPr>
      </w:pPr>
    </w:p>
    <w:p w14:paraId="40AD41B0" w14:textId="0FEBCE63" w:rsidR="00081080" w:rsidRPr="00676B1C" w:rsidRDefault="00081080" w:rsidP="00081080">
      <w:pPr>
        <w:rPr>
          <w:sz w:val="18"/>
          <w:szCs w:val="18"/>
          <w:rFonts w:ascii="Arial" w:hAnsi="Arial" w:cs="Arial" w:hint="eastAsia" w:eastAsia="Arial"/>
        </w:rPr>
      </w:pPr>
      <w:r>
        <w:rPr>
          <w:sz w:val="18"/>
          <w:b/>
          <w:rFonts w:ascii="Arial" w:hAnsi="Arial" w:cs="Arial" w:hint="eastAsia" w:eastAsia="Arial"/>
        </w:rPr>
        <w:t xml:space="preserve">图 2：</w:t>
      </w:r>
      <w:r>
        <w:rPr>
          <w:sz w:val="18"/>
          <w:rFonts w:ascii="Arial" w:hAnsi="Arial" w:cs="Arial" w:hint="eastAsia" w:eastAsia="Arial"/>
        </w:rPr>
        <w:t xml:space="preserve">参观者与 HOMAG 专家也进行了深入的个人交流</w:t>
      </w:r>
    </w:p>
    <w:p w14:paraId="4EC9952D" w14:textId="560C7EDA" w:rsidR="008D2A14" w:rsidRPr="00081080" w:rsidRDefault="00081080" w:rsidP="008D2A14">
      <w:pPr>
        <w:pStyle w:val="StandardWeb"/>
        <w:shd w:val="clear" w:color="auto" w:fill="FFFFFF" w:themeFill="background1"/>
        <w:spacing w:before="0" w:beforeAutospacing="0" w:after="0" w:afterAutospacing="0" w:line="360" w:lineRule="auto"/>
        <w:jc w:val="both"/>
        <w:rPr>
          <w:b/>
          <w:bCs/>
          <w:sz w:val="22"/>
          <w:szCs w:val="22"/>
          <w:rFonts w:ascii="Arial" w:hAnsi="Arial" w:cs="Arial" w:hint="eastAsia" w:eastAsia="Arial"/>
        </w:rPr>
      </w:pPr>
      <w:r>
        <w:rPr>
          <w:sz w:val="20"/>
          <w:rFonts w:ascii="Arial" w:hAnsi="Arial" w:cs="Arial" w:hint="eastAsia" w:eastAsia="Arial"/>
        </w:rPr>
        <w:drawing>
          <wp:anchor distT="0" distB="0" distL="114300" distR="114300" simplePos="0" relativeHeight="251664384" behindDoc="1" locked="0" layoutInCell="1" allowOverlap="1" wp14:anchorId="2C81ADCC" wp14:editId="12AA77D7">
            <wp:simplePos x="0" y="0"/>
            <wp:positionH relativeFrom="margin">
              <wp:align>left</wp:align>
            </wp:positionH>
            <wp:positionV relativeFrom="paragraph">
              <wp:posOffset>168275</wp:posOffset>
            </wp:positionV>
            <wp:extent cx="2907665" cy="1938020"/>
            <wp:effectExtent l="0" t="0" r="6985" b="5080"/>
            <wp:wrapTopAndBottom/>
            <wp:docPr id="8" name="Grafik 8" descr="Ein Bild, das Text, drinnen, Boden,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drinnen, Boden, Raum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07665" cy="1938020"/>
                    </a:xfrm>
                    <a:prstGeom prst="rect">
                      <a:avLst/>
                    </a:prstGeom>
                  </pic:spPr>
                </pic:pic>
              </a:graphicData>
            </a:graphic>
            <wp14:sizeRelH relativeFrom="margin">
              <wp14:pctWidth>0</wp14:pctWidth>
            </wp14:sizeRelH>
            <wp14:sizeRelV relativeFrom="margin">
              <wp14:pctHeight>0</wp14:pctHeight>
            </wp14:sizeRelV>
          </wp:anchor>
        </w:drawing>
      </w:r>
    </w:p>
    <w:p w14:paraId="2309E5EC" w14:textId="77777777" w:rsidR="00081080" w:rsidRDefault="00081080" w:rsidP="00081080">
      <w:pPr>
        <w:rPr>
          <w:rFonts w:ascii="Arial" w:hAnsi="Arial" w:cs="Arial"/>
          <w:b/>
          <w:bCs/>
          <w:sz w:val="18"/>
          <w:szCs w:val="18"/>
        </w:rPr>
      </w:pPr>
    </w:p>
    <w:p w14:paraId="501D19A1" w14:textId="269AFDDE" w:rsidR="00081080" w:rsidRPr="00676B1C" w:rsidRDefault="00081080" w:rsidP="00081080">
      <w:pPr>
        <w:rPr>
          <w:sz w:val="18"/>
          <w:szCs w:val="18"/>
          <w:rFonts w:ascii="Arial" w:hAnsi="Arial" w:cs="Arial" w:hint="eastAsia" w:eastAsia="Arial"/>
        </w:rPr>
      </w:pPr>
      <w:r>
        <w:rPr>
          <w:sz w:val="18"/>
          <w:b/>
          <w:rFonts w:ascii="Arial" w:hAnsi="Arial" w:cs="Arial" w:hint="eastAsia" w:eastAsia="Arial"/>
        </w:rPr>
        <w:t xml:space="preserve">图 3：</w:t>
      </w:r>
      <w:r>
        <w:rPr>
          <w:sz w:val="18"/>
          <w:rFonts w:ascii="Arial" w:hAnsi="Arial" w:cs="Arial" w:hint="eastAsia" w:eastAsia="Arial"/>
        </w:rPr>
        <w:t xml:space="preserve">今年的 HOMAG 聚会在 Holzbronn 展厅举行</w:t>
      </w:r>
    </w:p>
    <w:p w14:paraId="6519FE96" w14:textId="77777777" w:rsidR="00081080" w:rsidRPr="00081080" w:rsidRDefault="00081080" w:rsidP="00081080">
      <w:pPr>
        <w:pStyle w:val="Untertitel"/>
        <w:rPr>
          <w:b/>
          <w:sz w:val="22"/>
          <w:szCs w:val="22"/>
          <w:rFonts w:hint="eastAsia"/>
        </w:rPr>
      </w:pPr>
      <w:r>
        <w:rPr>
          <w:b/>
          <w:sz w:val="22"/>
          <w:rFonts w:hint="eastAsia"/>
        </w:rPr>
        <w:t xml:space="preserve">如有问题，请联系：</w:t>
      </w:r>
    </w:p>
    <w:p w14:paraId="0D9E6BDF" w14:textId="01AE4268" w:rsidR="008D2A14" w:rsidRDefault="008D2A14" w:rsidP="008D2A14">
      <w:pPr>
        <w:pStyle w:val="StandardWeb"/>
        <w:shd w:val="clear" w:color="auto" w:fill="FFFFFF" w:themeFill="background1"/>
        <w:spacing w:before="0" w:beforeAutospacing="0" w:after="0" w:afterAutospacing="0" w:line="360" w:lineRule="auto"/>
        <w:jc w:val="both"/>
        <w:rPr>
          <w:rFonts w:ascii="Arial" w:hAnsi="Arial" w:cs="Arial"/>
          <w:sz w:val="22"/>
          <w:szCs w:val="22"/>
        </w:rPr>
      </w:pPr>
    </w:p>
    <w:p w14:paraId="42DCB4B7" w14:textId="77777777" w:rsidR="00081080" w:rsidRPr="00081080" w:rsidRDefault="00081080" w:rsidP="00081080">
      <w:pPr>
        <w:pStyle w:val="Untertitel"/>
        <w:rPr>
          <w:b/>
          <w:sz w:val="22"/>
          <w:szCs w:val="22"/>
          <w:rFonts w:hint="eastAsia"/>
        </w:rPr>
      </w:pPr>
      <w:r>
        <w:rPr>
          <w:b/>
          <w:sz w:val="22"/>
          <w:rFonts w:hint="eastAsia"/>
        </w:rPr>
        <w:t xml:space="preserve">HOMAG Group AG</w:t>
      </w:r>
    </w:p>
    <w:p w14:paraId="280DAE4B" w14:textId="77777777" w:rsidR="00081080" w:rsidRPr="00081080" w:rsidRDefault="00081080" w:rsidP="00081080">
      <w:pPr>
        <w:pStyle w:val="Untertitel"/>
        <w:rPr>
          <w:sz w:val="22"/>
          <w:szCs w:val="22"/>
          <w:rFonts w:hint="eastAsia"/>
        </w:rPr>
      </w:pPr>
      <w:r>
        <w:rPr>
          <w:sz w:val="22"/>
          <w:rFonts w:hint="eastAsia"/>
        </w:rPr>
        <w:t xml:space="preserve">Homagstraße 3–5</w:t>
      </w:r>
    </w:p>
    <w:p w14:paraId="2FE4369C" w14:textId="77777777" w:rsidR="00081080" w:rsidRPr="00081080" w:rsidRDefault="00081080" w:rsidP="00081080">
      <w:pPr>
        <w:pStyle w:val="Untertitel"/>
        <w:rPr>
          <w:sz w:val="22"/>
          <w:szCs w:val="22"/>
          <w:rFonts w:hint="eastAsia"/>
        </w:rPr>
      </w:pPr>
      <w:r>
        <w:rPr>
          <w:sz w:val="22"/>
          <w:rFonts w:hint="eastAsia"/>
        </w:rPr>
        <w:t xml:space="preserve">72296 Schopfloch</w:t>
      </w:r>
    </w:p>
    <w:p w14:paraId="610FBD76" w14:textId="77777777" w:rsidR="00081080" w:rsidRPr="00081080" w:rsidRDefault="00081080" w:rsidP="00081080">
      <w:pPr>
        <w:pStyle w:val="Untertitel"/>
        <w:rPr>
          <w:sz w:val="22"/>
          <w:szCs w:val="22"/>
          <w:rFonts w:hint="eastAsia"/>
        </w:rPr>
      </w:pPr>
      <w:r>
        <w:rPr>
          <w:sz w:val="22"/>
          <w:rFonts w:hint="eastAsia"/>
        </w:rPr>
        <w:t xml:space="preserve">德国</w:t>
      </w:r>
    </w:p>
    <w:p w14:paraId="33E439F3" w14:textId="77777777" w:rsidR="00081080" w:rsidRPr="00081080" w:rsidRDefault="00081080" w:rsidP="00081080">
      <w:pPr>
        <w:pStyle w:val="Untertitel"/>
        <w:rPr>
          <w:sz w:val="22"/>
          <w:szCs w:val="22"/>
          <w:rFonts w:hint="eastAsia"/>
        </w:rPr>
      </w:pPr>
      <w:r>
        <w:rPr>
          <w:sz w:val="22"/>
          <w:rFonts w:hint="eastAsia"/>
        </w:rPr>
        <w:t xml:space="preserve">www.homag.com</w:t>
      </w:r>
    </w:p>
    <w:p w14:paraId="558FF033" w14:textId="77777777" w:rsidR="00081080" w:rsidRPr="00081080" w:rsidRDefault="00081080" w:rsidP="00081080">
      <w:pPr>
        <w:pStyle w:val="Untertitel"/>
        <w:rPr>
          <w:sz w:val="22"/>
          <w:szCs w:val="22"/>
        </w:rPr>
      </w:pPr>
    </w:p>
    <w:p w14:paraId="0DFEB4F7" w14:textId="77777777" w:rsidR="00081080" w:rsidRPr="00081080" w:rsidRDefault="00081080" w:rsidP="00081080">
      <w:pPr>
        <w:pStyle w:val="Untertitel"/>
        <w:rPr>
          <w:b/>
          <w:sz w:val="22"/>
          <w:szCs w:val="22"/>
          <w:rFonts w:hint="eastAsia"/>
        </w:rPr>
      </w:pPr>
      <w:r>
        <w:rPr>
          <w:b/>
          <w:sz w:val="22"/>
          <w:rFonts w:hint="eastAsia"/>
        </w:rPr>
        <w:t xml:space="preserve">Melissa Rupp 女士</w:t>
      </w:r>
    </w:p>
    <w:p w14:paraId="7F711270" w14:textId="77777777" w:rsidR="00081080" w:rsidRPr="00081080" w:rsidRDefault="00081080" w:rsidP="00081080">
      <w:pPr>
        <w:pStyle w:val="Untertitel"/>
        <w:rPr>
          <w:sz w:val="22"/>
          <w:szCs w:val="22"/>
          <w:rFonts w:hint="eastAsia"/>
        </w:rPr>
      </w:pPr>
      <w:r>
        <w:rPr>
          <w:sz w:val="22"/>
          <w:rFonts w:hint="eastAsia"/>
        </w:rPr>
        <w:t xml:space="preserve">销售和市场营销部门</w:t>
      </w:r>
      <w:r>
        <w:rPr>
          <w:sz w:val="22"/>
          <w:rFonts w:hint="eastAsia"/>
        </w:rPr>
        <w:t xml:space="preserve"> </w:t>
      </w:r>
    </w:p>
    <w:p w14:paraId="2FDD410F" w14:textId="77777777" w:rsidR="00081080" w:rsidRPr="00081080" w:rsidRDefault="00081080" w:rsidP="00081080">
      <w:pPr>
        <w:pStyle w:val="Untertitel"/>
        <w:rPr>
          <w:sz w:val="22"/>
          <w:szCs w:val="22"/>
          <w:rFonts w:hint="eastAsia"/>
        </w:rPr>
      </w:pPr>
      <w:r>
        <w:rPr>
          <w:sz w:val="22"/>
          <w:rFonts w:hint="eastAsia"/>
        </w:rPr>
        <w:t xml:space="preserve">电话：+49 7443 13-3617</w:t>
      </w:r>
    </w:p>
    <w:p w14:paraId="35C29BAF" w14:textId="085B9975" w:rsidR="00081080" w:rsidRDefault="006A3FB0" w:rsidP="00081080">
      <w:pPr>
        <w:pStyle w:val="Untertitel"/>
        <w:rPr>
          <w:rStyle w:val="Hyperlink"/>
          <w:color w:val="000000" w:themeColor="text1"/>
          <w:sz w:val="22"/>
          <w:szCs w:val="22"/>
          <w:u w:val="none"/>
          <w:rFonts w:hint="eastAsia"/>
        </w:rPr>
      </w:pPr>
      <w:hyperlink r:id="rId12" w:history="1">
        <w:r>
          <w:rPr>
            <w:rStyle w:val="Hyperlink"/>
            <w:sz w:val="22"/>
            <w:rFonts w:hint="eastAsia"/>
          </w:rPr>
          <w:t xml:space="preserve">Melissa.Rupp@homag.com</w:t>
        </w:r>
      </w:hyperlink>
    </w:p>
    <w:p w14:paraId="3D1AC1D8" w14:textId="468B58FB" w:rsidR="00081080" w:rsidRDefault="00081080" w:rsidP="00081080">
      <w:pPr>
        <w:rPr>
          <w:lang w:val="en-US" w:eastAsia="de-DE"/>
        </w:rPr>
      </w:pPr>
    </w:p>
    <w:p w14:paraId="63A11F8B" w14:textId="6FCD4B3A" w:rsidR="00081080" w:rsidRPr="0062436B" w:rsidRDefault="00081080" w:rsidP="00081080">
      <w:pPr>
        <w:pStyle w:val="Untertitel"/>
        <w:rPr>
          <w:b/>
          <w:sz w:val="22"/>
          <w:szCs w:val="22"/>
          <w:rFonts w:hint="eastAsia"/>
        </w:rPr>
      </w:pPr>
      <w:r>
        <w:rPr>
          <w:b/>
          <w:sz w:val="22"/>
          <w:rFonts w:hint="eastAsia"/>
        </w:rPr>
        <w:t xml:space="preserve">Lena Holzmann 女士</w:t>
      </w:r>
    </w:p>
    <w:p w14:paraId="3743F83B" w14:textId="15BC7FF8" w:rsidR="00081080" w:rsidRPr="00081080" w:rsidRDefault="00081080" w:rsidP="00081080">
      <w:pPr>
        <w:pStyle w:val="Untertitel"/>
        <w:rPr>
          <w:sz w:val="22"/>
          <w:szCs w:val="22"/>
          <w:rFonts w:hint="eastAsia"/>
        </w:rPr>
      </w:pPr>
      <w:r>
        <w:rPr>
          <w:sz w:val="22"/>
          <w:rFonts w:hint="eastAsia"/>
        </w:rPr>
        <w:t xml:space="preserve">产品营销部门</w:t>
      </w:r>
    </w:p>
    <w:p w14:paraId="4596B604" w14:textId="7E71DD5D" w:rsidR="00081080" w:rsidRPr="00081080" w:rsidRDefault="00081080" w:rsidP="00081080">
      <w:pPr>
        <w:pStyle w:val="Untertitel"/>
        <w:rPr>
          <w:sz w:val="22"/>
          <w:szCs w:val="22"/>
          <w:rFonts w:hint="eastAsia"/>
        </w:rPr>
      </w:pPr>
      <w:r>
        <w:rPr>
          <w:sz w:val="22"/>
          <w:rFonts w:hint="eastAsia"/>
        </w:rPr>
        <w:t xml:space="preserve">电话：+49 7443 13-2902</w:t>
      </w:r>
    </w:p>
    <w:p w14:paraId="41D19557" w14:textId="2175A5E9" w:rsidR="00081080" w:rsidRDefault="006A3FB0" w:rsidP="00081080">
      <w:pPr>
        <w:pStyle w:val="Untertitel"/>
        <w:rPr>
          <w:rStyle w:val="Hyperlink"/>
          <w:color w:val="000000" w:themeColor="text1"/>
          <w:sz w:val="22"/>
          <w:szCs w:val="22"/>
          <w:u w:val="none"/>
          <w:rFonts w:hint="eastAsia"/>
        </w:rPr>
      </w:pPr>
      <w:hyperlink r:id="rId13" w:history="1">
        <w:r>
          <w:rPr>
            <w:rStyle w:val="Hyperlink"/>
            <w:sz w:val="22"/>
            <w:rFonts w:hint="eastAsia"/>
          </w:rPr>
          <w:t xml:space="preserve">Lena.Holzmann@homag.com</w:t>
        </w:r>
      </w:hyperlink>
    </w:p>
    <w:p w14:paraId="6AE16308" w14:textId="77777777" w:rsidR="00081080" w:rsidRPr="00081080" w:rsidRDefault="00081080" w:rsidP="00081080">
      <w:pPr>
        <w:rPr>
          <w:lang w:val="en-US" w:eastAsia="de-DE"/>
        </w:rPr>
      </w:pPr>
    </w:p>
    <w:p w14:paraId="3D992603" w14:textId="375403A1" w:rsidR="00081080" w:rsidRDefault="00081080" w:rsidP="00081080">
      <w:pPr>
        <w:rPr>
          <w:lang w:val="en-US" w:eastAsia="de-DE"/>
        </w:rPr>
      </w:pPr>
    </w:p>
    <w:p w14:paraId="2D1BF65B" w14:textId="77777777" w:rsidR="00081080" w:rsidRPr="00081080" w:rsidRDefault="00081080" w:rsidP="00081080">
      <w:pPr>
        <w:rPr>
          <w:lang w:val="en-US" w:eastAsia="de-DE"/>
        </w:rPr>
      </w:pPr>
    </w:p>
    <w:p w14:paraId="15363BD8" w14:textId="77777777" w:rsidR="00081080" w:rsidRPr="00081080" w:rsidRDefault="00081080" w:rsidP="008D2A14">
      <w:pPr>
        <w:pStyle w:val="StandardWeb"/>
        <w:shd w:val="clear" w:color="auto" w:fill="FFFFFF" w:themeFill="background1"/>
        <w:spacing w:before="0" w:beforeAutospacing="0" w:after="0" w:afterAutospacing="0" w:line="360" w:lineRule="auto"/>
        <w:jc w:val="both"/>
        <w:rPr>
          <w:rFonts w:ascii="Arial" w:hAnsi="Arial" w:cs="Arial"/>
          <w:sz w:val="22"/>
          <w:szCs w:val="22"/>
          <w:lang w:val="en-US"/>
        </w:rPr>
      </w:pPr>
    </w:p>
    <w:p w14:paraId="7258E2D9" w14:textId="0D6644C5" w:rsidR="008D2A14" w:rsidRPr="00081080" w:rsidRDefault="008D2A14" w:rsidP="00A77275">
      <w:pPr>
        <w:spacing w:after="180" w:line="360" w:lineRule="auto"/>
        <w:jc w:val="both"/>
        <w:rPr>
          <w:rFonts w:ascii="Arial" w:hAnsi="Arial" w:cs="Arial"/>
          <w:sz w:val="18"/>
          <w:szCs w:val="18"/>
          <w:lang w:val="en-US"/>
        </w:rPr>
      </w:pPr>
    </w:p>
    <w:p w14:paraId="29EAEC32" w14:textId="1B16944D" w:rsidR="00A77275" w:rsidRPr="00081080" w:rsidRDefault="00A77275" w:rsidP="00A77275">
      <w:pPr>
        <w:spacing w:after="180" w:line="360" w:lineRule="auto"/>
        <w:jc w:val="both"/>
        <w:rPr>
          <w:rFonts w:ascii="Arial" w:hAnsi="Arial" w:cs="Arial"/>
          <w:lang w:val="en-US"/>
        </w:rPr>
      </w:pPr>
    </w:p>
    <w:p w14:paraId="1B78781A" w14:textId="33C5546F" w:rsidR="00A77275" w:rsidRPr="00081080" w:rsidRDefault="00A77275" w:rsidP="00A77275">
      <w:pPr>
        <w:spacing w:after="180" w:line="360" w:lineRule="auto"/>
        <w:jc w:val="both"/>
        <w:rPr>
          <w:rFonts w:ascii="Arial" w:hAnsi="Arial" w:cs="Arial"/>
          <w:lang w:val="en-US"/>
        </w:rPr>
      </w:pPr>
    </w:p>
    <w:sectPr w:rsidR="00A77275" w:rsidRPr="00081080">
      <w:headerReference w:type="default" r:id="rId14"/>
      <w:footerReference w:type="even"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C25B3" w14:textId="77777777" w:rsidR="006A3FB0" w:rsidRDefault="006A3FB0" w:rsidP="00A77275">
      <w:pPr>
        <w:spacing w:after="0" w:line="240" w:lineRule="auto"/>
      </w:pPr>
      <w:r>
        <w:separator/>
      </w:r>
    </w:p>
  </w:endnote>
  <w:endnote w:type="continuationSeparator" w:id="0">
    <w:p w14:paraId="50F0280F" w14:textId="77777777" w:rsidR="006A3FB0" w:rsidRDefault="006A3FB0" w:rsidP="00A77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383F" w14:textId="77777777" w:rsidR="00A77275" w:rsidRDefault="00A77275">
    <w:pPr>
      <w:pStyle w:val="Fuzeile"/>
      <w:rPr>
        <w:rFonts w:hint="eastAsia"/>
      </w:rPr>
    </w:pPr>
    <w:r>
      <w:rPr>
        <w:rFonts w:hint="eastAsia"/>
      </w:rPr>
      <mc:AlternateContent>
        <mc:Choice Requires="wps">
          <w:drawing>
            <wp:anchor distT="0" distB="0" distL="0" distR="0" simplePos="0" relativeHeight="251659264" behindDoc="0" locked="0" layoutInCell="1" allowOverlap="1" wp14:anchorId="18F3A1B2" wp14:editId="558EFA23">
              <wp:simplePos x="635" y="635"/>
              <wp:positionH relativeFrom="column">
                <wp:align>center</wp:align>
              </wp:positionH>
              <wp:positionV relativeFrom="paragraph">
                <wp:posOffset>635</wp:posOffset>
              </wp:positionV>
              <wp:extent cx="443865" cy="443865"/>
              <wp:effectExtent l="0" t="0" r="13335" b="17145"/>
              <wp:wrapSquare wrapText="bothSides"/>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98D69A" w14:textId="77777777" w:rsidR="00A77275" w:rsidRPr="00A77275" w:rsidRDefault="00A77275">
                          <w:pPr>
                            <w:rPr>
                              <w:noProof/>
                              <w:color w:val="000000"/>
                              <w:sz w:val="20"/>
                              <w:szCs w:val="20"/>
                              <w:rFonts w:ascii="Calibri" w:eastAsia="Arial" w:hAnsi="Calibri" w:cs="Calibri" w:hint="eastAsia"/>
                            </w:rPr>
                          </w:pPr>
                          <w:r>
                            <w:rPr>
                              <w:color w:val="000000"/>
                              <w:sz w:val="20"/>
                              <w:rFonts w:ascii="Calibri" w:eastAsia="Arial" w:hAnsi="Calibri" w:cs="Calibri" w:hint="eastAsia"/>
                            </w:rPr>
                            <w:t xml:space="preserve">仅供内部使用</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8F3A1B2" id="_x0000_t202" coordsize="21600,21600" o:spt="202" path="m,l,21600r21600,l21600,xe">
              <v:stroke joinstyle="miter"/>
              <v:path gradientshapeok="t" o:connecttype="rect"/>
            </v:shapetype>
            <v:shape id="Textfeld 2" o:spid="_x0000_s1026" type="#_x0000_t202" alt="Internal use only"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4398D69A" w14:textId="77777777" w:rsidR="00A77275" w:rsidRPr="00A77275" w:rsidRDefault="00A77275">
                    <w:pPr>
                      <w:rPr>
                        <w:noProof/>
                        <w:color w:val="000000"/>
                        <w:sz w:val="20"/>
                        <w:szCs w:val="20"/>
                        <w:rFonts w:ascii="Calibri" w:eastAsia="Arial" w:hAnsi="Calibri" w:cs="Calibri" w:hint="eastAsia"/>
                      </w:rPr>
                    </w:pPr>
                    <w:r>
                      <w:rPr>
                        <w:color w:val="000000"/>
                        <w:sz w:val="20"/>
                        <w:rFonts w:ascii="Calibri" w:eastAsia="Arial" w:hAnsi="Calibri" w:cs="Calibri" w:hint="eastAsia"/>
                      </w:rPr>
                      <w:t xml:space="preserve">仅供内部使用</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8AB79" w14:textId="77777777" w:rsidR="00A77275" w:rsidRDefault="00A77275">
    <w:pPr>
      <w:pStyle w:val="Fuzeile"/>
      <w:rPr>
        <w:rFonts w:hint="eastAsia"/>
      </w:rPr>
    </w:pPr>
    <w:r>
      <w:rPr>
        <w:rFonts w:hint="eastAsia"/>
      </w:rPr>
      <mc:AlternateContent>
        <mc:Choice Requires="wps">
          <w:drawing>
            <wp:anchor distT="0" distB="0" distL="0" distR="0" simplePos="0" relativeHeight="251658240" behindDoc="0" locked="0" layoutInCell="1" allowOverlap="1" wp14:anchorId="0FC4EBC7" wp14:editId="1095E8E5">
              <wp:simplePos x="635" y="635"/>
              <wp:positionH relativeFrom="column">
                <wp:align>center</wp:align>
              </wp:positionH>
              <wp:positionV relativeFrom="paragraph">
                <wp:posOffset>635</wp:posOffset>
              </wp:positionV>
              <wp:extent cx="443865" cy="443865"/>
              <wp:effectExtent l="0" t="0" r="13335" b="17145"/>
              <wp:wrapSquare wrapText="bothSides"/>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144420" w14:textId="77777777" w:rsidR="00A77275" w:rsidRPr="00A77275" w:rsidRDefault="00A77275">
                          <w:pPr>
                            <w:rPr>
                              <w:noProof/>
                              <w:color w:val="000000"/>
                              <w:sz w:val="20"/>
                              <w:szCs w:val="20"/>
                              <w:rFonts w:ascii="Calibri" w:eastAsia="Arial" w:hAnsi="Calibri" w:cs="Calibri" w:hint="eastAsia"/>
                            </w:rPr>
                          </w:pPr>
                          <w:r>
                            <w:rPr>
                              <w:color w:val="000000"/>
                              <w:sz w:val="20"/>
                              <w:rFonts w:ascii="Calibri" w:eastAsia="Arial" w:hAnsi="Calibri" w:cs="Calibri" w:hint="eastAsia"/>
                            </w:rPr>
                            <w:t xml:space="preserve">仅供内部使用</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FC4EBC7" id="_x0000_t202" coordsize="21600,21600" o:spt="202" path="m,l,21600r21600,l21600,xe">
              <v:stroke joinstyle="miter"/>
              <v:path gradientshapeok="t" o:connecttype="rect"/>
            </v:shapetype>
            <v:shape id="Textfeld 1" o:spid="_x0000_s1027" type="#_x0000_t202" alt="Internal use 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62144420" w14:textId="77777777" w:rsidR="00A77275" w:rsidRPr="00A77275" w:rsidRDefault="00A77275">
                    <w:pPr>
                      <w:rPr>
                        <w:noProof/>
                        <w:color w:val="000000"/>
                        <w:sz w:val="20"/>
                        <w:szCs w:val="20"/>
                        <w:rFonts w:ascii="Calibri" w:eastAsia="Arial" w:hAnsi="Calibri" w:cs="Calibri" w:hint="eastAsia"/>
                      </w:rPr>
                    </w:pPr>
                    <w:r>
                      <w:rPr>
                        <w:color w:val="000000"/>
                        <w:sz w:val="20"/>
                        <w:rFonts w:ascii="Calibri" w:eastAsia="Arial" w:hAnsi="Calibri" w:cs="Calibri" w:hint="eastAsia"/>
                      </w:rPr>
                      <w:t xml:space="preserve">仅供内部使用</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16D84" w14:textId="77777777" w:rsidR="006A3FB0" w:rsidRDefault="006A3FB0" w:rsidP="00A77275">
      <w:pPr>
        <w:spacing w:after="0" w:line="240" w:lineRule="auto"/>
      </w:pPr>
      <w:r>
        <w:separator/>
      </w:r>
    </w:p>
  </w:footnote>
  <w:footnote w:type="continuationSeparator" w:id="0">
    <w:p w14:paraId="35DF55D5" w14:textId="77777777" w:rsidR="006A3FB0" w:rsidRDefault="006A3FB0" w:rsidP="00A77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5895" w14:textId="77777777" w:rsidR="00A77275" w:rsidRDefault="00A77275" w:rsidP="00A77275">
    <w:pPr>
      <w:pStyle w:val="Kopfzeile"/>
      <w:rPr>
        <w:bCs/>
        <w:sz w:val="32"/>
        <w:szCs w:val="32"/>
        <w:rFonts w:ascii="Arial" w:hAnsi="Arial" w:cs="Arial" w:hint="eastAsia" w:eastAsia="Arial"/>
      </w:rPr>
    </w:pPr>
    <w:r>
      <w:rPr>
        <w:rFonts w:hint="eastAsia"/>
      </w:rPr>
      <w:drawing>
        <wp:anchor distT="0" distB="0" distL="114300" distR="114300" simplePos="0" relativeHeight="251661312" behindDoc="1" locked="0" layoutInCell="1" allowOverlap="1" wp14:anchorId="0287480A" wp14:editId="1AE35A10">
          <wp:simplePos x="0" y="0"/>
          <wp:positionH relativeFrom="margin">
            <wp:align>right</wp:align>
          </wp:positionH>
          <wp:positionV relativeFrom="paragraph">
            <wp:posOffset>7620</wp:posOffset>
          </wp:positionV>
          <wp:extent cx="1621539" cy="243840"/>
          <wp:effectExtent l="0" t="0" r="0" b="381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anchor>
      </w:drawing>
    </w:r>
    <w:r>
      <w:rPr>
        <w:sz w:val="32"/>
        <w:rFonts w:ascii="Arial" w:hAnsi="Arial" w:cs="Arial" w:hint="eastAsia" w:eastAsia="Arial"/>
      </w:rPr>
      <w:t xml:space="preserve">展会报道</w:t>
    </w:r>
    <w:r>
      <w:rPr>
        <w:sz w:val="32"/>
        <w:rFonts w:ascii="Arial" w:hAnsi="Arial" w:cs="Arial" w:hint="eastAsia" w:eastAsia="Arial"/>
      </w:rPr>
      <w:t xml:space="preserve"> </w:t>
    </w:r>
  </w:p>
  <w:p w14:paraId="1F4F34A8" w14:textId="77777777" w:rsidR="00A77275" w:rsidRDefault="00A77275" w:rsidP="00A77275">
    <w:pPr>
      <w:pStyle w:val="Kopfzeile"/>
      <w:rPr>
        <w:rFonts w:ascii="Arial" w:hAnsi="Arial" w:cs="Arial"/>
        <w:bCs/>
        <w:sz w:val="32"/>
        <w:szCs w:val="32"/>
      </w:rPr>
    </w:pPr>
  </w:p>
  <w:p w14:paraId="3CA3D37E" w14:textId="77777777" w:rsidR="00A77275" w:rsidRDefault="00A77275" w:rsidP="00A77275">
    <w:pPr>
      <w:pStyle w:val="Kopfzeile"/>
      <w:rPr>
        <w:rFonts w:ascii="Arial" w:hAnsi="Arial" w:cs="Arial"/>
        <w:bCs/>
        <w:sz w:val="32"/>
        <w:szCs w:val="32"/>
      </w:rPr>
    </w:pPr>
  </w:p>
  <w:p w14:paraId="73F56708" w14:textId="77777777" w:rsidR="00A77275" w:rsidRDefault="00A77275" w:rsidP="00A77275">
    <w:pPr>
      <w:pStyle w:val="Kopfzeile"/>
      <w:rPr>
        <w:rFonts w:ascii="Arial" w:hAnsi="Arial" w:cs="Arial"/>
        <w:bCs/>
        <w:sz w:val="32"/>
        <w:szCs w:val="32"/>
      </w:rPr>
    </w:pP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A77275" w14:paraId="55CF0889" w14:textId="77777777" w:rsidTr="002A75DA">
      <w:tc>
        <w:tcPr>
          <w:tcW w:w="3402" w:type="dxa"/>
        </w:tcPr>
        <w:p w14:paraId="287E8B14" w14:textId="77777777" w:rsidR="00A77275" w:rsidRDefault="00A77275" w:rsidP="00A77275">
          <w:pPr>
            <w:pStyle w:val="Kopfzeile"/>
            <w:rPr>
              <w:sz w:val="18"/>
              <w:rFonts w:hint="eastAsia"/>
            </w:rPr>
          </w:pPr>
          <w:r>
            <w:rPr>
              <w:sz w:val="18"/>
              <w:rFonts w:hint="eastAsia"/>
            </w:rPr>
            <w:t xml:space="preserve">HOMAG 聚会 2022</w:t>
          </w:r>
          <w:r>
            <w:rPr>
              <w:sz w:val="18"/>
              <w:rFonts w:hint="eastAsia"/>
            </w:rPr>
            <w:br/>
          </w:r>
        </w:p>
      </w:tc>
      <w:tc>
        <w:tcPr>
          <w:tcW w:w="2268" w:type="dxa"/>
        </w:tcPr>
        <w:p w14:paraId="19AA4AC5" w14:textId="77777777" w:rsidR="00A77275" w:rsidRDefault="00A77275" w:rsidP="00A77275">
          <w:pPr>
            <w:pStyle w:val="Kopfzeile"/>
            <w:rPr>
              <w:sz w:val="18"/>
              <w:rFonts w:hint="eastAsia"/>
            </w:rPr>
          </w:pPr>
          <w:r>
            <w:rPr>
              <w:sz w:val="18"/>
              <w:rFonts w:hint="eastAsia"/>
            </w:rPr>
            <w:t xml:space="preserve">第 </w:t>
          </w:r>
          <w:r>
            <w:rPr>
              <w:sz w:val="18"/>
              <w:rFonts w:hint="eastAsia"/>
            </w:rPr>
            <w:fldChar w:fldCharType="begin"/>
          </w:r>
          <w:r>
            <w:rPr>
              <w:sz w:val="18"/>
              <w:rFonts w:hint="eastAsia"/>
            </w:rPr>
            <w:instrText xml:space="preserve">PAGE </w:instrText>
          </w:r>
          <w:r>
            <w:rPr>
              <w:sz w:val="18"/>
              <w:rFonts w:hint="eastAsia"/>
            </w:rPr>
            <w:fldChar w:fldCharType="separate"/>
          </w:r>
          <w:r>
            <w:rPr>
              <w:sz w:val="18"/>
              <w:rFonts w:hint="eastAsia"/>
            </w:rPr>
            <w:t>1</w:t>
          </w:r>
          <w:r>
            <w:rPr>
              <w:sz w:val="18"/>
              <w:rFonts w:hint="eastAsia"/>
            </w:rPr>
            <w:fldChar w:fldCharType="end"/>
          </w:r>
          <w:r>
            <w:rPr>
              <w:sz w:val="18"/>
              <w:rFonts w:hint="eastAsia"/>
            </w:rPr>
            <w:t xml:space="preserve"> 页/共 </w:t>
          </w:r>
          <w:r>
            <w:rPr>
              <w:sz w:val="18"/>
              <w:rFonts w:hint="eastAsia"/>
            </w:rPr>
            <w:fldChar w:fldCharType="begin" w:dirty="true"/>
          </w:r>
          <w:r>
            <w:rPr>
              <w:sz w:val="18"/>
              <w:rFonts w:hint="eastAsia"/>
            </w:rPr>
            <w:instrText xml:space="preserve">NUMPAGES </w:instrText>
          </w:r>
          <w:r>
            <w:rPr>
              <w:sz w:val="18"/>
              <w:rFonts w:hint="eastAsia"/>
            </w:rPr>
            <w:fldChar w:fldCharType="separate"/>
          </w:r>
          <w:r>
            <w:rPr>
              <w:sz w:val="18"/>
              <w:rFonts w:hint="eastAsia"/>
            </w:rPr>
            <w:t>5</w:t>
          </w:r>
          <w:r>
            <w:rPr>
              <w:sz w:val="18"/>
              <w:rFonts w:hint="eastAsia"/>
            </w:rPr>
            <w:fldChar w:fldCharType="end"/>
          </w:r>
          <w:r>
            <w:rPr>
              <w:rFonts w:hint="eastAsia"/>
            </w:rPr>
            <w:t xml:space="preserve"> 页</w:t>
          </w:r>
        </w:p>
      </w:tc>
      <w:tc>
        <w:tcPr>
          <w:tcW w:w="3969" w:type="dxa"/>
        </w:tcPr>
        <w:p w14:paraId="35032C80" w14:textId="77777777" w:rsidR="00A77275" w:rsidRDefault="00A77275" w:rsidP="00A77275">
          <w:pPr>
            <w:pStyle w:val="Kopfzeile"/>
            <w:tabs>
              <w:tab w:val="clear" w:pos="9072"/>
              <w:tab w:val="right" w:pos="1763"/>
            </w:tabs>
            <w:ind w:right="284"/>
            <w:rPr>
              <w:sz w:val="18"/>
              <w:rFonts w:hint="eastAsia"/>
            </w:rPr>
          </w:pPr>
          <w:r>
            <w:rPr>
              <w:sz w:val="18"/>
              <w:rFonts w:hint="eastAsia"/>
            </w:rPr>
            <w:tab/>
          </w:r>
          <w:r>
            <w:rPr>
              <w:sz w:val="18"/>
              <w:rFonts w:hint="eastAsia"/>
            </w:rPr>
            <w:t xml:space="preserve">2022 年 10月</w:t>
          </w:r>
        </w:p>
      </w:tc>
    </w:tr>
  </w:tbl>
  <w:p w14:paraId="6C10E75E" w14:textId="77777777" w:rsidR="00A77275" w:rsidRDefault="00A7727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275"/>
    <w:rsid w:val="00081080"/>
    <w:rsid w:val="00153F51"/>
    <w:rsid w:val="003A6D9A"/>
    <w:rsid w:val="004D0F2E"/>
    <w:rsid w:val="004F0D9D"/>
    <w:rsid w:val="00605A32"/>
    <w:rsid w:val="0062436B"/>
    <w:rsid w:val="006A3FB0"/>
    <w:rsid w:val="006B39CD"/>
    <w:rsid w:val="007A5799"/>
    <w:rsid w:val="008D2A14"/>
    <w:rsid w:val="00957D4E"/>
    <w:rsid w:val="00A77275"/>
    <w:rsid w:val="00BD52CA"/>
    <w:rsid w:val="00F5506D"/>
    <w:rsid w:val="00F748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3EF04"/>
  <w15:chartTrackingRefBased/>
  <w15:docId w15:val="{2F0D303C-7E33-4184-B894-FC84DD54D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727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772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275"/>
  </w:style>
  <w:style w:type="paragraph" w:styleId="Fuzeile">
    <w:name w:val="footer"/>
    <w:basedOn w:val="Standard"/>
    <w:link w:val="FuzeileZchn"/>
    <w:uiPriority w:val="99"/>
    <w:unhideWhenUsed/>
    <w:rsid w:val="00A772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275"/>
  </w:style>
  <w:style w:type="paragraph" w:styleId="StandardWeb">
    <w:name w:val="Normal (Web)"/>
    <w:basedOn w:val="Standard"/>
    <w:uiPriority w:val="99"/>
    <w:unhideWhenUsed/>
    <w:rsid w:val="008D2A14"/>
    <w:pPr>
      <w:spacing w:before="100" w:beforeAutospacing="1" w:after="100" w:afterAutospacing="1" w:line="240" w:lineRule="auto"/>
    </w:pPr>
    <w:rPr>
      <w:rFonts w:ascii="Times New Roman" w:eastAsia="Arial" w:hAnsi="Times New Roman" w:cs="Times New Roman"/>
      <w:sz w:val="24"/>
      <w:szCs w:val="24"/>
      <w:lang w:eastAsia="zh-CN"/>
    </w:rPr>
  </w:style>
  <w:style w:type="paragraph" w:styleId="Untertitel">
    <w:name w:val="Subtitle"/>
    <w:aliases w:val="Kontaktdaten"/>
    <w:basedOn w:val="Standard"/>
    <w:next w:val="Standard"/>
    <w:link w:val="UntertitelZchn"/>
    <w:uiPriority w:val="11"/>
    <w:qFormat/>
    <w:rsid w:val="00081080"/>
    <w:pPr>
      <w:widowControl w:val="0"/>
      <w:numPr>
        <w:ilvl w:val="1"/>
      </w:numPr>
      <w:spacing w:after="0" w:line="240" w:lineRule="auto"/>
    </w:pPr>
    <w:rPr>
      <w:rFonts w:ascii="Arial" w:eastAsiaTheme="majorEastAsia" w:hAnsi="Arial" w:cstheme="majorBidi" w:eastAsia="Arial"/>
      <w:iCs/>
      <w:color w:val="000000" w:themeColor="text1"/>
      <w:sz w:val="20"/>
      <w:szCs w:val="24"/>
      <w:lang w:eastAsia="zh-CN"/>
    </w:rPr>
  </w:style>
  <w:style w:type="character" w:customStyle="1" w:styleId="UntertitelZchn">
    <w:name w:val="Untertitel Zchn"/>
    <w:aliases w:val="Kontaktdaten Zchn"/>
    <w:basedOn w:val="Absatz-Standardschriftart"/>
    <w:link w:val="Untertitel"/>
    <w:uiPriority w:val="11"/>
    <w:rsid w:val="00081080"/>
    <w:rPr>
      <w:rFonts w:ascii="Arial" w:eastAsiaTheme="majorEastAsia" w:hAnsi="Arial" w:cstheme="majorBidi" w:eastAsia="Arial"/>
      <w:iCs/>
      <w:color w:val="000000" w:themeColor="text1"/>
      <w:sz w:val="20"/>
      <w:szCs w:val="24"/>
      <w:lang w:eastAsia="zh-CN"/>
    </w:rPr>
  </w:style>
  <w:style w:type="character" w:styleId="Hyperlink">
    <w:name w:val="Hyperlink"/>
    <w:basedOn w:val="Absatz-Standardschriftart"/>
    <w:uiPriority w:val="99"/>
    <w:unhideWhenUsed/>
    <w:rsid w:val="00081080"/>
    <w:rPr>
      <w:color w:val="0563C1" w:themeColor="hyperlink"/>
      <w:u w:val="single"/>
    </w:rPr>
  </w:style>
  <w:style w:type="character" w:styleId="NichtaufgelsteErwhnung">
    <w:name w:val="Unresolved Mention"/>
    <w:basedOn w:val="Absatz-Standardschriftart"/>
    <w:uiPriority w:val="99"/>
    <w:semiHidden/>
    <w:unhideWhenUsed/>
    <w:rsid w:val="000810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ena.Holzmann@homag.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Melissa.Rupp@homag.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Arial"/>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5" ma:contentTypeDescription="Ein neues Dokument erstellen." ma:contentTypeScope="" ma:versionID="3cfa1c2b37fc2f3f1a107c115224250e">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dd5cecd9d99b109259bfa0a2eba5f734"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0b8b39-6f26-469d-aca8-e9f0c341560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0632D1-2F4B-4EBA-85CF-8ACCD27EB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EEFBF7-DAC5-41B5-9FFE-BF519A611CFB}">
  <ds:schemaRefs>
    <ds:schemaRef ds:uri="http://schemas.microsoft.com/office/2006/metadata/properties"/>
    <ds:schemaRef ds:uri="http://schemas.microsoft.com/office/infopath/2007/PartnerControls"/>
    <ds:schemaRef ds:uri="e20b8b39-6f26-469d-aca8-e9f0c341560f"/>
  </ds:schemaRefs>
</ds:datastoreItem>
</file>

<file path=customXml/itemProps3.xml><?xml version="1.0" encoding="utf-8"?>
<ds:datastoreItem xmlns:ds="http://schemas.openxmlformats.org/officeDocument/2006/customXml" ds:itemID="{E106065B-7394-47C6-B3D0-DC978577BA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761</Words>
  <Characters>4795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Pieczarek, Selina</dc:creator>
  <cp:keywords/>
  <dc:description/>
  <cp:lastModifiedBy>Pieczarek, Selina</cp:lastModifiedBy>
  <cp:revision>2</cp:revision>
  <dcterms:created xsi:type="dcterms:W3CDTF">2022-10-11T11:20:00Z</dcterms:created>
  <dcterms:modified xsi:type="dcterms:W3CDTF">2022-10-11T11:20:00Z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Internal use only</vt:lpwstr>
  </property>
  <property fmtid="{D5CDD505-2E9C-101B-9397-08002B2CF9AE}" pid="5" name="MSIP_Label_bf6de623-ba0c-4b2b-a216-a4bd6e5a0b3a_Enabled">
    <vt:lpwstr>true</vt:lpwstr>
  </property>
  <property fmtid="{D5CDD505-2E9C-101B-9397-08002B2CF9AE}" pid="6" name="MSIP_Label_bf6de623-ba0c-4b2b-a216-a4bd6e5a0b3a_SetDate">
    <vt:lpwstr>2022-10-10T12:53:33Z</vt:lpwstr>
  </property>
  <property fmtid="{D5CDD505-2E9C-101B-9397-08002B2CF9AE}" pid="7" name="MSIP_Label_bf6de623-ba0c-4b2b-a216-a4bd6e5a0b3a_Method">
    <vt:lpwstr>Standard</vt:lpwstr>
  </property>
  <property fmtid="{D5CDD505-2E9C-101B-9397-08002B2CF9AE}" pid="8" name="MSIP_Label_bf6de623-ba0c-4b2b-a216-a4bd6e5a0b3a_Name">
    <vt:lpwstr>Internal Information</vt:lpwstr>
  </property>
  <property fmtid="{D5CDD505-2E9C-101B-9397-08002B2CF9AE}" pid="9" name="MSIP_Label_bf6de623-ba0c-4b2b-a216-a4bd6e5a0b3a_SiteId">
    <vt:lpwstr>36515c62-8878-4f10-a7f4-561a4c17bef7</vt:lpwstr>
  </property>
  <property fmtid="{D5CDD505-2E9C-101B-9397-08002B2CF9AE}" pid="10" name="MSIP_Label_bf6de623-ba0c-4b2b-a216-a4bd6e5a0b3a_ActionId">
    <vt:lpwstr>f3a6107b-1447-4441-8a90-a2e4471d94c0</vt:lpwstr>
  </property>
  <property fmtid="{D5CDD505-2E9C-101B-9397-08002B2CF9AE}" pid="11" name="MSIP_Label_bf6de623-ba0c-4b2b-a216-a4bd6e5a0b3a_ContentBits">
    <vt:lpwstr>2</vt:lpwstr>
  </property>
  <property fmtid="{D5CDD505-2E9C-101B-9397-08002B2CF9AE}" pid="12" name="ContentTypeId">
    <vt:lpwstr>0x010100F7660DFF40A2B742B00756116FE4B521</vt:lpwstr>
  </property>
  <property fmtid="{D5CDD505-2E9C-101B-9397-08002B2CF9AE}" pid="13" name="MediaServiceImageTags">
    <vt:lpwstr/>
  </property>
</Properties>
</file>