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DA4987" w:rsidP="00787906" w:rsidRDefault="00476A46" w14:paraId="0C253B65" w14:textId="6892E621">
      <w:pPr>
        <w:pStyle w:val="Heading1"/>
        <w:spacing w:after="200"/>
        <w:rPr>
          <w:color w:val="auto"/>
          <w:sz w:val="22"/>
          <w:szCs w:val="22"/>
        </w:rPr>
      </w:pPr>
      <w:r>
        <w:rPr>
          <w:color w:val="auto"/>
          <w:sz w:val="22"/>
        </w:rPr>
        <w:t xml:space="preserve">Zapowiedź prasowa HOMAG Treff 2022</w:t>
      </w:r>
    </w:p>
    <w:p w:rsidRPr="00DA4987" w:rsidR="0066716B" w:rsidP="00787906" w:rsidRDefault="00E42FCA" w14:paraId="36E5488D" w14:textId="1DCA01DB">
      <w:pPr>
        <w:pStyle w:val="Heading1"/>
        <w:spacing w:after="200"/>
        <w:rPr>
          <w:color w:val="auto"/>
          <w:sz w:val="22"/>
          <w:szCs w:val="22"/>
        </w:rPr>
      </w:pPr>
      <w:r>
        <w:t xml:space="preserve">Stały punkt w kalendarzu już od 30 lat</w:t>
      </w:r>
    </w:p>
    <w:p w:rsidR="002555C7" w:rsidP="00237844" w:rsidRDefault="00CF2C56" w14:paraId="46B33724" w14:textId="0A89F808">
      <w:r>
        <w:t xml:space="preserve">Już od trzech dekad firma HOMAG prezentuje podczas targów HOMAG Treff innowacyjne rozwiązania zarówno dla małych, jak i dużych zakładów produkcyjnych, obejmujące nie tylko małe i większe maszyny pojedyncze, lecz także w pełni zautomatyzowane linie produkcyjne.</w:t>
      </w:r>
      <w:r>
        <w:t xml:space="preserve"> </w:t>
      </w:r>
      <w:r>
        <w:t xml:space="preserve">Cała koncepcja opiera się na elastyczności w myśl zasady „wszystko można, nic nie trzeba“.</w:t>
      </w:r>
      <w:r>
        <w:t xml:space="preserve"> </w:t>
      </w:r>
      <w:r>
        <w:t xml:space="preserve">Jednocześnie HOMAG intensywnie pracuje też nad doradztwem i serwisem, rozwijając nowe aplikacje cyfrowe i optymalizując już istniejące, co sprawia, że obróbka drewna staje się coraz bardziej wydajna.</w:t>
      </w:r>
    </w:p>
    <w:p w:rsidR="00717D18" w:rsidP="00326D68" w:rsidRDefault="00F7646F" w14:paraId="151D1B59" w14:textId="726E2ECA">
      <w:r>
        <w:t xml:space="preserve">Ponieważ najlepsze pomysły rodzą się w praktyce HOMAG stawia na osobisty kontakt z klientami prezentując swoje maszyny na żywo podczas pracy, omawiając rozwiązania cyfrowe i poruszając kwestie, które aktualnie zajmują branżę drzewną.</w:t>
      </w:r>
      <w:r>
        <w:t xml:space="preserve"> </w:t>
      </w:r>
      <w:r>
        <w:t xml:space="preserve">Ostatnie tego typu spotkanie miało miejsce w lipcu tego roku podczas targów HOLZ-HANDWERK w Norymberdze.</w:t>
      </w:r>
      <w:r>
        <w:t xml:space="preserve"> </w:t>
      </w:r>
      <w:r>
        <w:t xml:space="preserve">Na szczęście na następną okazję nie trzeba będzie długo czekać: podczas tegorocznej edycji targów </w:t>
      </w:r>
      <w:r>
        <w:rPr>
          <w:b/>
        </w:rPr>
        <w:t xml:space="preserve">HOMAG Treff</w:t>
      </w:r>
      <w:r>
        <w:t xml:space="preserve"> na powierzchni 2000 m</w:t>
      </w:r>
      <w:r>
        <w:rPr>
          <w:vertAlign w:val="superscript"/>
        </w:rPr>
        <w:t xml:space="preserve">2</w:t>
      </w:r>
      <w:r>
        <w:t xml:space="preserve"> HOMAG zaprezentuje zarówno swoje pojedyncze produkty, jak i kompleksowe rozwiązania do obróbki drewna.</w:t>
      </w:r>
      <w:r>
        <w:t xml:space="preserve"> </w:t>
      </w:r>
      <w:r>
        <w:t xml:space="preserve">Wydarzenie odbędzie się w dniach od </w:t>
      </w:r>
      <w:r>
        <w:rPr>
          <w:b/>
        </w:rPr>
        <w:t xml:space="preserve">27.09. do 1.10.</w:t>
      </w:r>
      <w:r>
        <w:t xml:space="preserve"> w Holzbronn.</w:t>
      </w:r>
      <w:r>
        <w:t xml:space="preserve"> </w:t>
      </w:r>
      <w:r>
        <w:t xml:space="preserve">Przez pięć dni zainteresowani będą mogli zwiedzać zakład produkcyjny, poznawać najnowocześniejsze produkty i oglądać pokazy maszyn na żywo.</w:t>
      </w:r>
      <w:r>
        <w:t xml:space="preserve"> </w:t>
      </w:r>
      <w:r>
        <w:t xml:space="preserve">Poniżej znajduje się kilka rozwiązań, które niewątpliwie należą do atrakcji tegorocznego spotkania.</w:t>
      </w:r>
      <w:r>
        <w:t xml:space="preserve"> </w:t>
      </w:r>
    </w:p>
    <w:p w:rsidR="00B84CEA" w:rsidP="00237844" w:rsidRDefault="00057981" w14:paraId="18AEDBCF" w14:textId="24240FC6">
      <w:r>
        <w:t xml:space="preserve">Jedną z większych atrakcji będzie z pewnością model DRILLTEQ V-310.</w:t>
      </w:r>
      <w:r>
        <w:t xml:space="preserve"> </w:t>
      </w:r>
      <w:r>
        <w:t xml:space="preserve">Ta niesamowita maszyna CNC frezuje, wierci, wykonuje rowki wpustowe i otwory pod kołki na powierzchni zaledwie 11 m</w:t>
      </w:r>
      <w:r>
        <w:rPr>
          <w:vertAlign w:val="superscript"/>
        </w:rPr>
        <w:t xml:space="preserve">2</w:t>
      </w:r>
      <w:r>
        <w:t xml:space="preserve">.</w:t>
      </w:r>
      <w:r>
        <w:t xml:space="preserve"> </w:t>
      </w:r>
      <w:r>
        <w:t xml:space="preserve">W jej towarzystwie znajdzie się także model CENTATEQ N-510 do nestingu wyróżniający się zupełnie nową konstrukcją.</w:t>
      </w:r>
      <w:r>
        <w:t xml:space="preserve"> </w:t>
      </w:r>
      <w:r>
        <w:t xml:space="preserve">Przy okazji nestingu warto wspomnieć o nowym cyfrowym rozwiązaniu do nestingu Nesting Production Set, które zapewnia oszczędność materiału oraz łatwą identyfikację elementów i sprawdzi się także w mniejszych zakładach produkcyjnych.</w:t>
      </w:r>
      <w:r>
        <w:t xml:space="preserve"> </w:t>
      </w:r>
      <w:r>
        <w:t xml:space="preserve">Innymi produktami oprogramowania, które znacznie ułatwiają proces produkcyjny i które będzie można poznać są woodWOP 8.0, woodCommander 5 i productionManager.</w:t>
      </w:r>
      <w:r>
        <w:t xml:space="preserve"> </w:t>
      </w:r>
      <w:r>
        <w:t xml:space="preserve">Ponadto oferta została także rozszerzona o dodatkowe komponenty maszyny oraz liczne usługi serwisowe i doradcze.</w:t>
      </w:r>
    </w:p>
    <w:p w:rsidR="00652451" w:rsidP="00237844" w:rsidRDefault="00652451" w14:paraId="594F670D" w14:textId="35559749">
      <w:r>
        <w:t xml:space="preserve">Reprezentatywny przegląd produktów:</w:t>
      </w:r>
    </w:p>
    <w:p w:rsidR="00F00BF0" w:rsidP="00925B06" w:rsidRDefault="00F00BF0" w14:paraId="5DC8DE34" w14:textId="2F998CA2">
      <w:pPr>
        <w:pStyle w:val="Heading3"/>
      </w:pPr>
      <w:r>
        <w:t xml:space="preserve">System pomiaru jakości cięcia (MSQ) – niezmiennie wysoka jakość obróbki </w:t>
      </w:r>
    </w:p>
    <w:p w:rsidRPr="003238C5" w:rsidR="00F00BF0" w:rsidP="00856831" w:rsidRDefault="00CF4296" w14:paraId="1B398CA8" w14:textId="49DB17E1">
      <w:pPr>
        <w:contextualSpacing/>
      </w:pPr>
      <w:r>
        <w:t xml:space="preserve">Wprowadzenie systemu MSQ do pilarki SAWTEQ B-320 flexTec będzie miało miejsce wyłącznie podczas HOMAG Treff.</w:t>
      </w:r>
      <w:r>
        <w:t xml:space="preserve"> </w:t>
      </w:r>
      <w:r>
        <w:t xml:space="preserve">System ten kontroluje jakość cięcia regularnie sprawdzając wyrwania w obrzeżu i porównując je z zaprogramowanymi w sterowaniu pilarki wartościami ostrzegawczymi i granicznymi.</w:t>
      </w:r>
      <w:r>
        <w:t xml:space="preserve"> </w:t>
      </w:r>
      <w:r>
        <w:t xml:space="preserve">Obiektywny pomiar jakości zmniejsza częstotliwość interwencji ze strony operatora, umożliwia wymianę tarczy piły w zależności od zapotrzebowania i pozwala na wyeliminowanie wybrakowanych elementów.</w:t>
      </w:r>
      <w:r>
        <w:t xml:space="preserve"> </w:t>
      </w:r>
      <w:r>
        <w:t xml:space="preserve">Podsumowując, przekłada się to na znaczne zmniejszenie nakładu pracy na poprawki.</w:t>
      </w:r>
    </w:p>
    <w:p w:rsidRPr="00D70A31" w:rsidR="00856831" w:rsidP="00856831" w:rsidRDefault="00856831" w14:paraId="2DAA178D" w14:textId="2CA2ED79">
      <w:pPr>
        <w:pStyle w:val="Heading3"/>
      </w:pPr>
      <w:bookmarkStart w:id="0" w:name="_Toc106370181"/>
      <w:r>
        <w:t xml:space="preserve">DRILLTEQ V-310 – Kompleksowa obróbka CNC z technologią wiercenia</w:t>
      </w:r>
    </w:p>
    <w:bookmarkEnd w:id="0"/>
    <w:p w:rsidRPr="00591E53" w:rsidR="00435461" w:rsidP="00DA4987" w:rsidRDefault="00846854" w14:paraId="2A952B55" w14:textId="39734759">
      <w:pPr>
        <w:keepNext/>
        <w:keepLines/>
      </w:pPr>
      <w:r>
        <w:t xml:space="preserve">Podczas projektowania nowego pionowego centrum obróbczego CNC DRILLTEQ V-310 do obróbki korpusów położono ogromny nacisk na łatwą obsługę i ergonomię.</w:t>
      </w:r>
      <w:r>
        <w:t xml:space="preserve"> </w:t>
      </w:r>
      <w:r>
        <w:t xml:space="preserve">Maszynę tę wyróżnia duża funkcjonalność na najmniejszej powierzchni zaledwie 11 m</w:t>
      </w:r>
      <w:r>
        <w:rPr>
          <w:vertAlign w:val="superscript"/>
        </w:rPr>
        <w:t xml:space="preserve">2</w:t>
      </w:r>
      <w:r>
        <w:t xml:space="preserve">.</w:t>
      </w:r>
      <w:r>
        <w:t xml:space="preserve">  </w:t>
      </w:r>
    </w:p>
    <w:p w:rsidR="00435461" w:rsidP="00435461" w:rsidRDefault="003B5C49" w14:paraId="37AC2562" w14:textId="43E364D2">
      <w:r>
        <w:t xml:space="preserve">Centrum obróbcze zapewnia optymalną funkcjonalność zbrojenia i łatwy dostęp.</w:t>
      </w:r>
      <w:r>
        <w:t xml:space="preserve"> </w:t>
      </w:r>
      <w:r>
        <w:t xml:space="preserve">Bogate wyposażenie – do 45 wrzecion wiertarskich i oś C z przyłączem na agregaty gwarantują liczne możliwości obróbcze,</w:t>
      </w:r>
      <w:r>
        <w:t xml:space="preserve"> </w:t>
      </w:r>
      <w:r>
        <w:t xml:space="preserve">a ulepszona technologia odciągu i mocowanie elementów bez użycia podciśnienia to oszczędność energii oraz kosztów.</w:t>
      </w:r>
      <w:r>
        <w:t xml:space="preserve"> </w:t>
      </w:r>
    </w:p>
    <w:p w:rsidRPr="003B5C49" w:rsidR="00435461" w:rsidP="00435461" w:rsidRDefault="00435461" w14:paraId="1513560D" w14:textId="20701DD9">
      <w:pPr>
        <w:pStyle w:val="Heading3"/>
      </w:pPr>
      <w:bookmarkStart w:id="1" w:name="_Toc106370182"/>
      <w:r>
        <w:t xml:space="preserve">CENTATEQ N-510 – Ne</w:t>
      </w:r>
      <w:bookmarkEnd w:id="1"/>
      <w:r>
        <w:t xml:space="preserve">sting w nowym wydaniu</w:t>
      </w:r>
    </w:p>
    <w:p w:rsidRPr="003B5C49" w:rsidR="00435461" w:rsidP="00435461" w:rsidRDefault="001F278A" w14:paraId="21D8DF2E" w14:textId="2CB3644C">
      <w:pPr>
        <w:rPr>
          <w:color w:val="auto"/>
        </w:rPr>
      </w:pPr>
      <w:r>
        <w:rPr>
          <w:color w:val="auto"/>
        </w:rPr>
        <w:t xml:space="preserve">Już podczas targów HOLZ-HANDWERK odwiedzający mogli na żywo zobaczyć nową serię maszyn do nestingu. Zaprezentowano wówczas maszynę CENTATEQ N-510,</w:t>
      </w:r>
      <w:r>
        <w:rPr>
          <w:color w:val="auto"/>
        </w:rPr>
        <w:t xml:space="preserve"> </w:t>
      </w:r>
      <w:r>
        <w:rPr>
          <w:color w:val="auto"/>
        </w:rPr>
        <w:t xml:space="preserve">która bardzo dobrze sprawdza się zarówno w małych zakładach produkcyjnych, jak i tych produkujących na skalę przemysłową, w pełni odpowiadając tym samym na </w:t>
      </w:r>
      <w:r>
        <w:rPr>
          <w:color w:val="auto"/>
          <w:rFonts w:cs="Arial"/>
        </w:rPr>
        <w:t xml:space="preserve">obecne</w:t>
      </w:r>
      <w:r>
        <w:rPr>
          <w:color w:val="auto"/>
        </w:rPr>
        <w:t xml:space="preserve"> i przyszłe wymagania rynkowe. </w:t>
      </w:r>
      <w:r>
        <w:rPr>
          <w:color w:val="auto"/>
        </w:rPr>
        <w:t xml:space="preserve"> </w:t>
      </w:r>
    </w:p>
    <w:p w:rsidR="00AC1504" w:rsidP="00435461" w:rsidRDefault="00435461" w14:paraId="5A66D4AF" w14:textId="4EB5FEBC">
      <w:r>
        <w:rPr>
          <w:color w:val="auto"/>
        </w:rPr>
        <w:t xml:space="preserve">Podczas projektowania nowej serii maszyn do nestingu skupiono się przede wszystkim na poprawieniu komfortu </w:t>
      </w:r>
      <w:r>
        <w:rPr>
          <w:color w:val="auto"/>
          <w:rFonts w:cs="Arial"/>
        </w:rPr>
        <w:t xml:space="preserve">obsługi</w:t>
      </w:r>
      <w:r>
        <w:rPr>
          <w:color w:val="auto"/>
        </w:rPr>
        <w:t xml:space="preserve"> oraz zwiększeniu wydajności</w:t>
      </w:r>
      <w:r>
        <w:t xml:space="preserve">.</w:t>
      </w:r>
      <w:r>
        <w:t xml:space="preserve"> </w:t>
      </w:r>
      <w:r>
        <w:t xml:space="preserve">Oprócz różnych wielkości stołu i koncepcji automatyzacji, dopasowanych do różnych grup docelowych, do nowości w maszynie zaliczają się także modułowa koncepcja stołu z poduszkami powietrznymi oraz zoptymalizowany odciąg.</w:t>
      </w:r>
    </w:p>
    <w:p w:rsidRPr="002F4C04" w:rsidR="00435461" w:rsidP="002F4C04" w:rsidRDefault="00435461" w14:paraId="7F6772A2" w14:textId="78A14D80">
      <w:pPr>
        <w:pStyle w:val="Heading3"/>
      </w:pPr>
      <w:bookmarkStart w:id="2" w:name="_Toc106370183"/>
      <w:r>
        <w:t xml:space="preserve">woodWOP 8</w:t>
      </w:r>
      <w:bookmarkEnd w:id="2"/>
      <w:r>
        <w:t xml:space="preserve"> – łatwe i bezpieczne programowanie</w:t>
      </w:r>
    </w:p>
    <w:p w:rsidRPr="00846CB9" w:rsidR="00435461" w:rsidP="00846CB9" w:rsidRDefault="00435461" w14:paraId="26BE6C78" w14:textId="15B6A8F3">
      <w:pPr>
        <w:contextualSpacing/>
        <w:rPr>
          <w:color w:val="auto"/>
        </w:rPr>
      </w:pPr>
      <w:r>
        <w:t xml:space="preserve">System woodWOP 8 wyróżnia się innowacyjną grafiką, umożliwiającą prezentację elementu w technologii 3D.</w:t>
      </w:r>
      <w:r>
        <w:t xml:space="preserve"> </w:t>
      </w:r>
      <w:r>
        <w:t xml:space="preserve">Frezowanie, wiercenie i cięcie są łatwo i szybko programowane przez wprowadzenie parametrów obróbczych oraz prezentowane graficznie.</w:t>
      </w:r>
      <w:r>
        <w:t xml:space="preserve"> </w:t>
      </w:r>
      <w:r>
        <w:t xml:space="preserve">Dodatkowo nowe narzędzia, jak np. asystent konturów, </w:t>
      </w:r>
      <w:r>
        <w:rPr>
          <w:color w:val="auto"/>
        </w:rPr>
        <w:t xml:space="preserve">rozpoznawanie funkcji</w:t>
      </w:r>
      <w:r>
        <w:t xml:space="preserve">, kreator oklejania i asystent formuł czynią maszynę jeszcze bardziej nowoczesną.</w:t>
      </w:r>
      <w:r>
        <w:t xml:space="preserve"> </w:t>
      </w:r>
    </w:p>
    <w:p w:rsidRPr="00531DBF" w:rsidR="00435461" w:rsidDel="00025B0F" w:rsidP="00531DBF" w:rsidRDefault="00435461" w14:paraId="71107D34" w14:textId="4A7FDCE7">
      <w:pPr>
        <w:pStyle w:val="Heading3"/>
      </w:pPr>
      <w:r>
        <w:t xml:space="preserve">Nesting Production Set – cyfrowe narzędzie dla pełnej przejrzystości</w:t>
      </w:r>
      <w:r>
        <w:t xml:space="preserve"> </w:t>
      </w:r>
    </w:p>
    <w:p w:rsidRPr="002B55B2" w:rsidR="00663EBB" w:rsidDel="00025B0F" w:rsidP="002B55B2" w:rsidRDefault="00663EBB" w14:paraId="2504C594" w14:textId="691D10C7">
      <w:r>
        <w:t xml:space="preserve">Nesting Production Set automatycznie oblicza plany do nestingu i lokuje pojedyncze elementy w gnieździe możliwie jak najbliżej siebie, dzięki czemu można zaoszczędzić sporo materiału.</w:t>
      </w:r>
      <w:r>
        <w:t xml:space="preserve"> </w:t>
      </w:r>
      <w:r>
        <w:t xml:space="preserve">Ponadto oprogramowanie do optymalizacji zapewnia przejrzystą obróbkę, umożliwiając indywidualne oznaczanie i rejestrowanie elementów.</w:t>
      </w:r>
      <w:r>
        <w:t xml:space="preserve"> </w:t>
      </w:r>
      <w:r>
        <w:t xml:space="preserve">W skład Nesting Production Set wchodzą pakiet aplikacji, drukarka etykiet, dwie rolki na etykiety oraz HOMAG CUBE. Drukarka etykiet idealnie nadaje się do podłączenia do maszyn HOMAG CNC do nestingu.</w:t>
      </w:r>
    </w:p>
    <w:p w:rsidRPr="00817FBA" w:rsidR="00663EBB" w:rsidP="00817FBA" w:rsidRDefault="00063BF3" w14:paraId="51F7C3A4" w14:textId="64F74722">
      <w:pPr>
        <w:pStyle w:val="Heading3"/>
      </w:pPr>
      <w:bookmarkStart w:id="3" w:name="_Toc106370174"/>
      <w:r>
        <w:t xml:space="preserve">Obróbka wąskich powierzchni z wykorzystaniem technologii dwuprofilowej na agregacie zaokrąglającym FF10</w:t>
      </w:r>
    </w:p>
    <w:p w:rsidRPr="00F36764" w:rsidR="00663EBB" w:rsidP="00F36764" w:rsidRDefault="00DA1AB7" w14:paraId="1999BFE9" w14:textId="0D8869E7">
      <w:r>
        <w:t xml:space="preserve">Dzięki technologii dwuprofilowej na agregacie zaokrąglającym z jednym silnikiem, oklejarka EDGETEQ S-300 bez trudu obrabia wąskie powierzchnie o zmiennej grubości.</w:t>
      </w:r>
      <w:r>
        <w:t xml:space="preserve"> </w:t>
      </w:r>
      <w:bookmarkEnd w:id="3"/>
      <w:r>
        <w:t xml:space="preserve">Łatwa zmiana profilu z R1 na R2 na ekranie dotykowym sterowania, pozwala na szybką i precyzyjną obróbkę wąskich powierzchni elementów.</w:t>
      </w:r>
      <w:r>
        <w:t xml:space="preserve"> </w:t>
      </w:r>
      <w:r>
        <w:t xml:space="preserve">Zarówno czas przezbrajania, jak i łączny czas pracy maszyny ulegają skróceniu, co dodatkowo zwiększa opłacalność produkcji.</w:t>
      </w:r>
      <w:r>
        <w:t xml:space="preserve"> </w:t>
      </w:r>
    </w:p>
    <w:p w:rsidRPr="00F654C5" w:rsidR="00F00BF0" w:rsidP="00F00BF0" w:rsidRDefault="00F654C5" w14:paraId="39FA9412" w14:textId="094E5E1F">
      <w:pPr>
        <w:rPr>
          <w:b/>
          <w:color w:val="001941" w:themeColor="text2"/>
        </w:rPr>
      </w:pPr>
      <w:r>
        <w:rPr>
          <w:b/>
          <w:color w:val="001941" w:themeColor="text2"/>
        </w:rPr>
        <w:t xml:space="preserve">Nowy wymienny zbiornik – szybka praca z uniwersalną jednostką nanoszenia kleju</w:t>
      </w:r>
    </w:p>
    <w:p w:rsidRPr="004D5C81" w:rsidR="00663EBB" w:rsidP="00663EBB" w:rsidRDefault="00663EBB" w14:paraId="398D0C69" w14:textId="13E9090C">
      <w:pPr>
        <w:rPr>
          <w:rStyle w:val="eop"/>
          <w:color w:val="000000"/>
          <w:szCs w:val="22"/>
          <w:rFonts w:cs="Arial"/>
        </w:rPr>
      </w:pPr>
      <w:r>
        <w:rPr>
          <w:rStyle w:val="normaltextrun"/>
          <w:color w:val="000000"/>
          <w:rFonts w:cs="Arial"/>
        </w:rPr>
        <w:t xml:space="preserve">Uniwersalna jednostka nanoszenia kleju dzięki dwóm wymiennym zbiornikom na klej PUR oraz klej EVA w granulacie umożliwia szybką i łatwą zmianę kleju bez ryzyka jego zmieszania.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Jest ona wyposażona w funkcję automatycznego dozowania kleju.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Ilość kleju można dokładnie ustawić za pomocą sterowania powerTouch,</w:t>
      </w:r>
      <w:r>
        <w:rPr>
          <w:rStyle w:val="normaltextrun"/>
          <w:color w:val="000000"/>
          <w:rFonts w:cs="Arial"/>
        </w:rPr>
        <w:t xml:space="preserve"> </w:t>
      </w:r>
      <w:r>
        <w:rPr>
          <w:rStyle w:val="normaltextrun"/>
          <w:color w:val="000000"/>
          <w:rFonts w:cs="Arial"/>
        </w:rPr>
        <w:t xml:space="preserve">co zapewnia optymalną jakość spoiny klejowej, większą dostępność maszyny i wyższą wydajność produkcji.</w:t>
      </w:r>
      <w:r>
        <w:rPr>
          <w:rStyle w:val="normaltextrun"/>
          <w:color w:val="000000"/>
          <w:rFonts w:cs="Arial"/>
        </w:rPr>
        <w:t xml:space="preserve"> </w:t>
      </w:r>
    </w:p>
    <w:p w:rsidRPr="002D17EF" w:rsidR="00663EBB" w:rsidP="00663EBB" w:rsidRDefault="00663EBB" w14:paraId="2FEF02D5" w14:textId="10B89687">
      <w:pPr>
        <w:pStyle w:val="Heading3"/>
      </w:pPr>
      <w:bookmarkStart w:id="4" w:name="_Toc106370176"/>
      <w:r>
        <w:t xml:space="preserve">WoodCommander 5</w:t>
      </w:r>
      <w:bookmarkEnd w:id="4"/>
      <w:r>
        <w:t xml:space="preserve"> – Symulacje elementu w 3D ułatwiające programowanie</w:t>
      </w:r>
    </w:p>
    <w:p w:rsidRPr="00663EBB" w:rsidR="00F00BF0" w:rsidP="00F00BF0" w:rsidRDefault="00663EBB" w14:paraId="6CC543CC" w14:textId="6E0CBF37">
      <w:pPr>
        <w:rPr>
          <w:u w:val="single"/>
        </w:rPr>
      </w:pPr>
      <w:r>
        <w:t xml:space="preserve">Seria EDGETEQ S-500 jest wyposażona w nową wersję oprogramowania woodCommander 5, które zapewnia dodatkowo zewnętrzną i wewnętrzną wymianę danych.</w:t>
      </w:r>
      <w:r>
        <w:t xml:space="preserve"> </w:t>
      </w:r>
      <w:r>
        <w:t xml:space="preserve">Oprogramowanie służy do wybierania programów obróbczych i obrzeża, a także umożliwia szybkie rejestrowanie parametrów produkcyjnych oraz tworzenie programów w zależności od elementów.</w:t>
      </w:r>
      <w:r>
        <w:t xml:space="preserve"> </w:t>
      </w:r>
      <w:r>
        <w:t xml:space="preserve">Dzięki inteligentnemu połączeniu informacji już po kilku kliknięciach można uzyskać zamierzony efekt.</w:t>
      </w:r>
      <w:r>
        <w:t xml:space="preserve"> </w:t>
      </w:r>
      <w:r>
        <w:t xml:space="preserve">Symulacja elementu w 3D, wyświetlanie wymiarów bezpośrednio na elemencie 3D oraz automatyczna kontrola niedopuszczalnych kombinacji parametrów gwarantują wysokie bezpieczeństwo obsługi, a w konsekwencji także – oszczędność czasu i kosztów.</w:t>
      </w:r>
      <w:r>
        <w:t xml:space="preserve"> </w:t>
      </w:r>
    </w:p>
    <w:p w:rsidR="00663EBB" w:rsidDel="000F4830" w:rsidP="00B420A8" w:rsidRDefault="00F00BF0" w14:paraId="39294514" w14:textId="41000995">
      <w:pPr>
        <w:pStyle w:val="Heading3"/>
        <w:rPr>
          <w:b w:val="0"/>
          <w:bCs/>
        </w:rPr>
      </w:pPr>
      <w:r>
        <w:t xml:space="preserve">productionManager – wszystko pod kontrolą </w:t>
      </w:r>
      <w:bookmarkStart w:id="5" w:name="_Toc106370185"/>
      <w:r>
        <w:t xml:space="preserve">dzięki cyfrowej teczce zamówień</w:t>
      </w:r>
    </w:p>
    <w:bookmarkEnd w:id="5"/>
    <w:p w:rsidR="00663EBB" w:rsidDel="000F4830" w:rsidP="00663EBB" w:rsidRDefault="00063BF3" w14:paraId="567F3C99" w14:textId="042789C1">
      <w:pPr>
        <w:rPr>
          <w:rFonts w:cs="Arial"/>
        </w:rPr>
      </w:pPr>
      <w:r>
        <w:rPr>
          <w:rFonts w:cs="Arial"/>
        </w:rPr>
        <w:t xml:space="preserve">Cyfrowa teczka zamówień zawiera wszystkie ważne do produkcji dane, co pozwala na wyeliminowanie wielu papierowych dokumentów.</w:t>
      </w:r>
      <w:r>
        <w:rPr>
          <w:rFonts w:cs="Arial"/>
        </w:rPr>
        <w:t xml:space="preserve"> </w:t>
      </w:r>
      <w:r>
        <w:rPr>
          <w:rFonts w:cs="Arial"/>
        </w:rPr>
        <w:t xml:space="preserve">Po zaimportowaniu danych z dowolnego systemu, np. z Excela, oprogramowania branżowego czy systemu CAD/CAM, wszystkie osoby odpowiedzialne mają dostęp do tych danych z poziomu aplikacji internetowej i w każdej chwili mogą przeglądać informacje dotyczące artykułów, statusu czy podzespołów.</w:t>
      </w:r>
      <w:r>
        <w:rPr>
          <w:rFonts w:cs="Arial"/>
        </w:rPr>
        <w:t xml:space="preserve"> </w:t>
      </w:r>
      <w:r>
        <w:rPr>
          <w:rFonts w:cs="Arial"/>
        </w:rPr>
        <w:t xml:space="preserve">Zmiany zapisywane są w czasie rzeczywistym i są dostępne do dyspozycji dla każdego.</w:t>
      </w:r>
      <w:r>
        <w:rPr>
          <w:rFonts w:cs="Arial"/>
        </w:rPr>
        <w:t xml:space="preserve"> </w:t>
      </w:r>
      <w:r>
        <w:t xml:space="preserve">productionManager funkcjonuje jako centralna aplikacja HOMAG i można ją połączyć z innymi aplikacjami lub zintegrować z już posiadanymi cyfrowymi asystentami (np. z asystentem rozkroju).</w:t>
      </w:r>
    </w:p>
    <w:p w:rsidRPr="00700D90" w:rsidR="00F00BF0" w:rsidP="00700D90" w:rsidRDefault="00F00BF0" w14:paraId="724474D4" w14:textId="4D1D1D3F">
      <w:pPr>
        <w:pStyle w:val="Heading3"/>
      </w:pPr>
      <w:r>
        <w:t xml:space="preserve">Wtyczka Edge Data – ogniwo łączące do obróbki wąskich powierzchni elementów</w:t>
      </w:r>
      <w:r>
        <w:t xml:space="preserve"> </w:t>
      </w:r>
    </w:p>
    <w:p w:rsidRPr="00F00BF0" w:rsidR="00F51445" w:rsidP="00F51445" w:rsidRDefault="00C34E76" w14:paraId="3FF4406E" w14:textId="40FDBD93">
      <w:r>
        <w:t xml:space="preserve">Dzięki wtyczce Edge Data woodCommander 5 tworzy bezpośrednie połączenie między sterowaniem maszyny a asystentem obrzeża („Edgeband Management Set“).</w:t>
      </w:r>
      <w:r>
        <w:t xml:space="preserve"> </w:t>
      </w:r>
      <w:r>
        <w:t xml:space="preserve">Aplikacja gwarantuje szeroki dostęp do wszystkich informacji dotyczących obrzeża i zapasów materiałowych.</w:t>
      </w:r>
      <w:r>
        <w:t xml:space="preserve"> </w:t>
      </w:r>
      <w:r>
        <w:t xml:space="preserve">Dane takie jak grubość obrzeża, wysokość obrzeża i dostępne długości wybranej rolki obrzeża są przesyłane za pomocą wtyczki Edge Data z aplikacji asystenta obrzeża bezpośrednio do maszyny,</w:t>
      </w:r>
      <w:r>
        <w:t xml:space="preserve"> </w:t>
      </w:r>
      <w:r>
        <w:t xml:space="preserve">dzięki czemu operator nie musi ich wprowadzać ręcznie.</w:t>
      </w:r>
      <w:r>
        <w:t xml:space="preserve"> </w:t>
      </w:r>
      <w:r>
        <w:t xml:space="preserve">Ponadto za pośrednictwem wtyczki oklejarka wąskich powierzchni elementu może ponownie zgłosić w aplikacji pozostałą długość rolki obrzeża.</w:t>
      </w:r>
      <w:r>
        <w:t xml:space="preserve"> </w:t>
      </w:r>
      <w:r>
        <w:t xml:space="preserve">Dzięki wtyczce Edge Data zarówno operator maszyny, jak i pracownicy działów przygotowania produkcji i zakupów mają zawsze dostęp do aktualnych informacji dotyczących zapasów obrzeża.</w:t>
      </w:r>
      <w:r>
        <w:t xml:space="preserve">  </w:t>
      </w:r>
    </w:p>
    <w:p w:rsidR="00F00BF0" w:rsidP="00C75AC0" w:rsidRDefault="00F00BF0" w14:paraId="6B676D32" w14:textId="100D8721">
      <w:pPr>
        <w:pStyle w:val="Heading3"/>
      </w:pPr>
      <w:r>
        <w:t xml:space="preserve">ValueAddedService – serwis HOMAG o prawdziwej wartości dodanej</w:t>
      </w:r>
      <w:r>
        <w:t xml:space="preserve"> </w:t>
      </w:r>
    </w:p>
    <w:p w:rsidR="00405709" w:rsidP="00405709" w:rsidRDefault="003B1547" w14:paraId="60D05C89" w14:textId="6C4EB988">
      <w:pPr>
        <w:pStyle w:val="Default"/>
        <w:spacing w:line="360" w:lineRule="auto"/>
        <w:jc w:val="both"/>
        <w:rPr>
          <w:bCs/>
          <w:sz w:val="22"/>
          <w:szCs w:val="22"/>
          <w:rFonts w:ascii="Arial" w:hAnsi="Arial" w:cs="Arial"/>
        </w:rPr>
      </w:pPr>
      <w:r>
        <w:rPr>
          <w:sz w:val="22"/>
          <w:rFonts w:ascii="Arial" w:hAnsi="Arial" w:cs="Arial"/>
        </w:rPr>
        <w:t xml:space="preserve">Już od momentu powołania do życia Działu LCS (LifeCycleServices) HOMAG stawia na kompleksowe wspieranie swoich klientów a jego głównym celem są działania,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które mają doprowadzić do jak najlepszej obsługi klienta, zgodnie z istniejącymi procesami.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HOMAG nieustannie koncentruje się na stopniowym zwiększaniu wydajności, podnoszeniu efektywności procesów, udzielaniu klientom szybszej pomocy, zapewnianiu stałej dostępności maszyn, a także na dzieleniu się swoją wiedzą,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w oparciu o motto „Twoja wydajność naszą misją“,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które przyświeca mu od momentu montażu maszyny, przez wsparcie operatorów, aż po przeprowadzanie konserwacji na u miejscu u klienta.</w:t>
      </w:r>
      <w:r>
        <w:rPr>
          <w:sz w:val="22"/>
          <w:rFonts w:ascii="Arial" w:hAnsi="Arial" w:cs="Arial"/>
        </w:rPr>
        <w:t xml:space="preserve"> </w:t>
      </w:r>
      <w:r>
        <w:rPr>
          <w:sz w:val="22"/>
          <w:rFonts w:ascii="Arial" w:hAnsi="Arial" w:cs="Arial"/>
        </w:rPr>
        <w:t xml:space="preserve">Również podczas przeprowadzania szkoleń czy wykonywania modernizacji HOMAG zawsze kieruje się indywidualnymi potrzebami i wymaganiami klientów.</w:t>
      </w:r>
    </w:p>
    <w:p w:rsidR="00572846" w:rsidP="00E056DD" w:rsidRDefault="00572846" w14:paraId="604E7173" w14:textId="44F9D920"/>
    <w:p w:rsidR="00003CFE" w:rsidRDefault="00003CFE" w14:paraId="2A7070F4" w14:textId="77777777">
      <w:pPr>
        <w:widowControl/>
        <w:spacing w:after="0" w:line="240" w:lineRule="auto"/>
        <w:rPr>
          <w:b/>
          <w:bCs/>
        </w:rPr>
      </w:pPr>
      <w:r>
        <w:br w:type="page"/>
      </w:r>
    </w:p>
    <w:p w:rsidR="00954CA2" w:rsidP="00E056DD" w:rsidRDefault="00954CA2" w14:paraId="5EBC88CF" w14:textId="265F208C">
      <w:r>
        <w:rPr>
          <w:b/>
        </w:rPr>
        <w:t xml:space="preserve">Zdjęcia:</w:t>
      </w:r>
      <w:r>
        <w:br/>
      </w:r>
      <w:r>
        <w:t xml:space="preserve">Źródło: HOMAG Group AG</w:t>
      </w:r>
    </w:p>
    <w:p w:rsidR="000E640B" w:rsidRDefault="000E640B" w14:paraId="0FE10140" w14:textId="77777777">
      <w:pPr>
        <w:widowControl/>
        <w:spacing w:after="0" w:line="240" w:lineRule="auto"/>
        <w:rPr>
          <w:bCs/>
          <w:szCs w:val="22"/>
          <w:rFonts w:cs="Arial"/>
        </w:rPr>
      </w:pPr>
      <w:r>
        <w:rPr>
          <w:rFonts w:cs="Arial"/>
        </w:rPr>
        <w:drawing>
          <wp:inline distT="0" distB="0" distL="0" distR="0" wp14:anchorId="78A4C4B8" wp14:editId="29E4144F">
            <wp:extent cx="2743200" cy="1542645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626" cy="1551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40B" w:rsidRDefault="000E640B" w14:paraId="13D870F0" w14:textId="77777777">
      <w:pPr>
        <w:widowControl/>
        <w:spacing w:after="0" w:line="240" w:lineRule="auto"/>
        <w:rPr>
          <w:rFonts w:cs="Arial"/>
          <w:bCs/>
          <w:szCs w:val="22"/>
        </w:rPr>
      </w:pPr>
    </w:p>
    <w:p w:rsidRPr="00003CFE" w:rsidR="007A3E71" w:rsidP="007A3E71" w:rsidRDefault="000E640B" w14:paraId="63C9306F" w14:textId="346D5F56">
      <w:pPr>
        <w:widowControl/>
        <w:spacing w:after="0" w:line="240" w:lineRule="auto"/>
        <w:rPr>
          <w:sz w:val="20"/>
        </w:rPr>
      </w:pPr>
      <w:r>
        <w:rPr>
          <w:sz w:val="20"/>
          <w:b/>
          <w:rFonts w:cs="Arial"/>
        </w:rPr>
        <w:t xml:space="preserve">Zdjęcie nr 1:</w:t>
      </w:r>
      <w:r>
        <w:rPr>
          <w:sz w:val="20"/>
          <w:rFonts w:cs="Arial"/>
        </w:rPr>
        <w:t xml:space="preserve"> I</w:t>
      </w:r>
      <w:r>
        <w:rPr>
          <w:sz w:val="20"/>
        </w:rPr>
        <w:t xml:space="preserve">nnowacyjne rozwiązania dla małych i dużych zakładów produkcyjnych na HOMAG Treff w Holzbronn.</w:t>
      </w:r>
    </w:p>
    <w:p w:rsidR="007A3E71" w:rsidRDefault="007A3E71" w14:paraId="601021AC" w14:textId="77777777">
      <w:pPr>
        <w:widowControl/>
        <w:spacing w:after="0" w:line="240" w:lineRule="auto"/>
      </w:pPr>
    </w:p>
    <w:p w:rsidR="00A476C3" w:rsidRDefault="00A476C3" w14:paraId="2C519252" w14:textId="77777777">
      <w:pPr>
        <w:widowControl/>
        <w:spacing w:after="0" w:line="240" w:lineRule="auto"/>
      </w:pPr>
    </w:p>
    <w:p w:rsidR="00A476C3" w:rsidRDefault="00183E8D" w14:paraId="1FE9DB33" w14:textId="4FD3C998">
      <w:pPr>
        <w:widowControl/>
        <w:spacing w:after="0" w:line="240" w:lineRule="auto"/>
      </w:pPr>
      <w:r>
        <w:drawing>
          <wp:inline distT="0" distB="0" distL="0" distR="0" wp14:anchorId="0D6B8E54" wp14:editId="26158402">
            <wp:extent cx="3270250" cy="1839034"/>
            <wp:effectExtent l="0" t="0" r="6350" b="889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881" cy="1846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03CFE" w:rsidR="00183E8D" w:rsidRDefault="00183E8D" w14:paraId="1999CE00" w14:textId="1F3C4AC0">
      <w:pPr>
        <w:widowControl/>
        <w:spacing w:after="0" w:line="240" w:lineRule="auto"/>
        <w:rPr>
          <w:sz w:val="20"/>
        </w:rPr>
      </w:pPr>
      <w:r>
        <w:rPr>
          <w:sz w:val="20"/>
          <w:b/>
        </w:rPr>
        <w:t xml:space="preserve">Zdjęcie nr 2:</w:t>
      </w:r>
      <w:r>
        <w:rPr>
          <w:sz w:val="20"/>
        </w:rPr>
        <w:t xml:space="preserve"> SAWTEQ B-320 flexTec z torem rolkowym na wylocie i stołem podnoszonym.</w:t>
      </w:r>
    </w:p>
    <w:p w:rsidR="002C4492" w:rsidRDefault="00F93061" w14:paraId="3111A268" w14:textId="1059463E">
      <w:pPr>
        <w:widowControl/>
        <w:spacing w:after="0" w:line="240" w:lineRule="auto"/>
      </w:pPr>
      <w:r>
        <w:drawing>
          <wp:anchor distT="0" distB="0" distL="114300" distR="114300" simplePos="0" relativeHeight="251658242" behindDoc="0" locked="0" layoutInCell="1" allowOverlap="1" wp14:anchorId="5D063C61" wp14:editId="541A4071">
            <wp:simplePos x="0" y="0"/>
            <wp:positionH relativeFrom="margin">
              <wp:align>left</wp:align>
            </wp:positionH>
            <wp:positionV relativeFrom="paragraph">
              <wp:posOffset>145415</wp:posOffset>
            </wp:positionV>
            <wp:extent cx="2044700" cy="1844918"/>
            <wp:effectExtent l="0" t="0" r="0" b="317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6018" cy="18461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C4492" w:rsidRDefault="002C4492" w14:paraId="4F8C5E3E" w14:textId="77777777">
      <w:pPr>
        <w:widowControl/>
        <w:spacing w:after="0" w:line="240" w:lineRule="auto"/>
      </w:pPr>
    </w:p>
    <w:p w:rsidR="002C4492" w:rsidRDefault="002C4492" w14:paraId="72F470A5" w14:textId="19225C76">
      <w:pPr>
        <w:widowControl/>
        <w:spacing w:after="0" w:line="240" w:lineRule="auto"/>
      </w:pPr>
    </w:p>
    <w:p w:rsidR="002C4492" w:rsidRDefault="002C4492" w14:paraId="59AE62CF" w14:textId="77777777">
      <w:pPr>
        <w:widowControl/>
        <w:spacing w:after="0" w:line="240" w:lineRule="auto"/>
      </w:pPr>
    </w:p>
    <w:p w:rsidR="002C4492" w:rsidRDefault="002C4492" w14:paraId="4462DA89" w14:textId="0CE62000">
      <w:pPr>
        <w:widowControl/>
        <w:spacing w:after="0" w:line="240" w:lineRule="auto"/>
      </w:pPr>
    </w:p>
    <w:p w:rsidR="002C4492" w:rsidRDefault="002C4492" w14:paraId="3E72EB3F" w14:textId="77777777">
      <w:pPr>
        <w:widowControl/>
        <w:spacing w:after="0" w:line="240" w:lineRule="auto"/>
      </w:pPr>
    </w:p>
    <w:p w:rsidR="002C4492" w:rsidRDefault="002C4492" w14:paraId="779223BF" w14:textId="77777777">
      <w:pPr>
        <w:widowControl/>
        <w:spacing w:after="0" w:line="240" w:lineRule="auto"/>
      </w:pPr>
    </w:p>
    <w:p w:rsidR="002C4492" w:rsidRDefault="002C4492" w14:paraId="184E7CF4" w14:textId="77777777">
      <w:pPr>
        <w:widowControl/>
        <w:spacing w:after="0" w:line="240" w:lineRule="auto"/>
      </w:pPr>
    </w:p>
    <w:p w:rsidR="002C4492" w:rsidRDefault="002C4492" w14:paraId="32255F80" w14:textId="77777777">
      <w:pPr>
        <w:widowControl/>
        <w:spacing w:after="0" w:line="240" w:lineRule="auto"/>
      </w:pPr>
    </w:p>
    <w:p w:rsidR="002C4492" w:rsidRDefault="002C4492" w14:paraId="0E75B9A2" w14:textId="77777777">
      <w:pPr>
        <w:widowControl/>
        <w:spacing w:after="0" w:line="240" w:lineRule="auto"/>
      </w:pPr>
    </w:p>
    <w:p w:rsidR="002C4492" w:rsidRDefault="002C4492" w14:paraId="16FAA3B6" w14:textId="161DBC81">
      <w:pPr>
        <w:widowControl/>
        <w:spacing w:after="0" w:line="240" w:lineRule="auto"/>
      </w:pPr>
    </w:p>
    <w:p w:rsidR="00003CFE" w:rsidRDefault="00003CFE" w14:paraId="235D505A" w14:textId="77777777">
      <w:pPr>
        <w:widowControl/>
        <w:spacing w:after="0" w:line="240" w:lineRule="auto"/>
      </w:pPr>
    </w:p>
    <w:p w:rsidR="006B1CF0" w:rsidRDefault="006B1CF0" w14:paraId="1FC9587E" w14:textId="77777777">
      <w:pPr>
        <w:widowControl/>
        <w:spacing w:after="0" w:line="240" w:lineRule="auto"/>
      </w:pPr>
    </w:p>
    <w:p w:rsidRPr="00003CFE" w:rsidR="006B1CF0" w:rsidRDefault="006B1CF0" w14:paraId="6BCC5E9D" w14:textId="041470E9">
      <w:pPr>
        <w:widowControl/>
        <w:spacing w:after="0" w:line="240" w:lineRule="auto"/>
        <w:rPr>
          <w:sz w:val="20"/>
        </w:rPr>
      </w:pPr>
      <w:r>
        <w:rPr>
          <w:sz w:val="20"/>
          <w:b/>
        </w:rPr>
        <w:t xml:space="preserve">Zdjęcie nr 3:</w:t>
      </w:r>
      <w:r>
        <w:rPr>
          <w:sz w:val="20"/>
        </w:rPr>
        <w:t xml:space="preserve"> System pomiaru jakości cięcia (MSQ) do kontroli jakości cięcia.</w:t>
      </w:r>
      <w:r>
        <w:rPr>
          <w:sz w:val="20"/>
        </w:rPr>
        <w:t xml:space="preserve"> </w:t>
      </w:r>
    </w:p>
    <w:p w:rsidR="00B15892" w:rsidRDefault="00B15892" w14:paraId="646873B9" w14:textId="77777777">
      <w:pPr>
        <w:widowControl/>
        <w:spacing w:after="0" w:line="240" w:lineRule="auto"/>
      </w:pPr>
    </w:p>
    <w:p w:rsidR="00003CFE" w:rsidRDefault="00B15892" w14:paraId="5E5E824A" w14:textId="77777777">
      <w:pPr>
        <w:widowControl/>
        <w:spacing w:after="0" w:line="240" w:lineRule="auto"/>
      </w:pPr>
      <w:r>
        <w:drawing>
          <wp:inline distT="0" distB="0" distL="0" distR="0" wp14:anchorId="0031E6F9" wp14:editId="2FD9C8F1">
            <wp:extent cx="2209800" cy="1234682"/>
            <wp:effectExtent l="0" t="0" r="0" b="381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26131" cy="1243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CFE" w:rsidRDefault="00003CFE" w14:paraId="5FF8C6BA" w14:textId="77777777">
      <w:pPr>
        <w:widowControl/>
        <w:spacing w:after="0" w:line="240" w:lineRule="auto"/>
      </w:pPr>
    </w:p>
    <w:p w:rsidR="00003CFE" w:rsidP="00003CFE" w:rsidRDefault="00003CFE" w14:paraId="65ECB2DF" w14:textId="7DA4F1F3">
      <w:pPr>
        <w:rPr>
          <w:sz w:val="20"/>
        </w:rPr>
      </w:pPr>
      <w:r>
        <w:rPr>
          <w:sz w:val="20"/>
          <w:b/>
        </w:rPr>
        <w:t xml:space="preserve">Zdjęcie nr 4:</w:t>
      </w:r>
      <w:r>
        <w:rPr>
          <w:sz w:val="20"/>
        </w:rPr>
        <w:t xml:space="preserve"> Nowe pionowe centrum obróbcze CNC DRILLTEQ V-310.</w:t>
      </w:r>
    </w:p>
    <w:p w:rsidR="00003CFE" w:rsidP="00003CFE" w:rsidRDefault="00B54F29" w14:paraId="7682AE82" w14:textId="40810A43">
      <w:pPr>
        <w:rPr>
          <w:sz w:val="20"/>
        </w:rPr>
      </w:pPr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248A3203" wp14:editId="31737792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813050" cy="976712"/>
            <wp:effectExtent l="0" t="0" r="635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050" cy="976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03CFE" w:rsidP="00003CFE" w:rsidRDefault="00003CFE" w14:paraId="50DB5585" w14:textId="68D4A313"/>
    <w:p w:rsidR="00B54F29" w:rsidP="00003CFE" w:rsidRDefault="00B54F29" w14:paraId="7648344F" w14:textId="77777777"/>
    <w:p w:rsidR="00B54F29" w:rsidP="00003CFE" w:rsidRDefault="00B54F29" w14:paraId="5A2DF960" w14:textId="77777777"/>
    <w:p w:rsidR="00003CFE" w:rsidP="00003CFE" w:rsidRDefault="00003CFE" w14:paraId="2BD85038" w14:textId="446F031A">
      <w:pPr>
        <w:rPr>
          <w:sz w:val="20"/>
          <w:szCs w:val="18"/>
        </w:rPr>
      </w:pPr>
      <w:r>
        <w:rPr>
          <w:sz w:val="20"/>
          <w:b/>
        </w:rPr>
        <w:t xml:space="preserve">Zdjęcie nr 5:</w:t>
      </w:r>
      <w:r>
        <w:rPr>
          <w:sz w:val="20"/>
        </w:rPr>
        <w:t xml:space="preserve"> CENTATEQ N-510 ze stołem podnoszonym do automatycznego załadunku i mechanizmem do automatycznego zgarniania na taśmę.</w:t>
      </w:r>
    </w:p>
    <w:p w:rsidRPr="004A187A" w:rsidR="00003CFE" w:rsidP="00003CFE" w:rsidRDefault="00003CFE" w14:paraId="62651FF8" w14:textId="77777777">
      <w:pPr>
        <w:rPr>
          <w:b/>
          <w:bCs/>
          <w:sz w:val="20"/>
        </w:rPr>
      </w:pPr>
      <w:r>
        <w:rPr>
          <w:b/>
          <w:sz w:val="20"/>
        </w:rPr>
        <w:drawing>
          <wp:inline distT="0" distB="0" distL="0" distR="0" wp14:anchorId="7726A1AD" wp14:editId="60B033BD">
            <wp:extent cx="2972701" cy="1174750"/>
            <wp:effectExtent l="0" t="0" r="0" b="635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90319" cy="1181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CFE" w:rsidP="00003CFE" w:rsidRDefault="00003CFE" w14:paraId="5C88620E" w14:textId="1CF3CC45">
      <w:pPr>
        <w:rPr>
          <w:sz w:val="20"/>
        </w:rPr>
      </w:pPr>
      <w:r>
        <w:rPr>
          <w:sz w:val="20"/>
          <w:b/>
        </w:rPr>
        <w:t xml:space="preserve">Zdjęcie nr 6:</w:t>
      </w:r>
      <w:r>
        <w:rPr>
          <w:sz w:val="20"/>
        </w:rPr>
        <w:t xml:space="preserve"> Bogate funkcje programu woodWOP do inteligentnego programowania.</w:t>
      </w:r>
      <w:r>
        <w:rPr>
          <w:sz w:val="20"/>
        </w:rPr>
        <w:t xml:space="preserve"> </w:t>
      </w:r>
    </w:p>
    <w:p w:rsidR="00003CFE" w:rsidP="00003CFE" w:rsidRDefault="00B54F29" w14:paraId="1F065443" w14:textId="018D152D">
      <w:pPr>
        <w:rPr>
          <w:sz w:val="20"/>
        </w:rPr>
      </w:pPr>
      <w:r>
        <w:rPr>
          <w:sz w:val="20"/>
        </w:rPr>
        <w:drawing>
          <wp:inline distT="0" distB="0" distL="0" distR="0" wp14:anchorId="36B5D2F0" wp14:editId="7E317ED5">
            <wp:extent cx="2822961" cy="1587500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692" cy="159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B54F29" w:rsidR="00B54F29" w:rsidDel="00025B0F" w:rsidP="00B54F29" w:rsidRDefault="00B54F29" w14:paraId="1626596D" w14:textId="77777777">
      <w:pPr>
        <w:rPr>
          <w:sz w:val="20"/>
        </w:rPr>
      </w:pPr>
      <w:r>
        <w:rPr>
          <w:sz w:val="20"/>
          <w:b/>
        </w:rPr>
        <w:t xml:space="preserve">Zdjęcie nr 7:</w:t>
      </w:r>
      <w:r>
        <w:rPr>
          <w:sz w:val="20"/>
        </w:rPr>
        <w:t xml:space="preserve"> Nesting Production Set – cyfrowe narzędzie dla pełnej przejrzystości.</w:t>
      </w:r>
      <w:r>
        <w:rPr>
          <w:sz w:val="20"/>
        </w:rPr>
        <w:t xml:space="preserve"> </w:t>
      </w:r>
    </w:p>
    <w:p w:rsidR="007A3E71" w:rsidRDefault="007A3E71" w14:paraId="2D0FAF77" w14:textId="133626C6">
      <w:pPr>
        <w:widowControl/>
        <w:spacing w:after="0" w:line="240" w:lineRule="auto"/>
      </w:pPr>
    </w:p>
    <w:p w:rsidR="00EB114E" w:rsidP="00EB114E" w:rsidRDefault="00EB114E" w14:paraId="203CC020" w14:textId="64BB1EA7">
      <w:pPr>
        <w:rPr>
          <w:sz w:val="20"/>
          <w:rFonts w:cs="Arial"/>
        </w:rPr>
      </w:pPr>
      <w:r>
        <w:drawing>
          <wp:inline distT="0" distB="0" distL="0" distR="0" wp14:anchorId="55A34C83" wp14:editId="25213FDC">
            <wp:extent cx="1739900" cy="1731922"/>
            <wp:effectExtent l="0" t="0" r="0" b="190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46483" cy="17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  <w:color w:val="000000"/>
          <w:shd w:val="clear" w:color="auto" w:fill="FFFFFF"/>
          <w:rFonts w:cs="Arial"/>
        </w:rPr>
        <w:br/>
      </w:r>
      <w:r>
        <w:rPr>
          <w:sz w:val="20"/>
          <w:b/>
          <w:rFonts w:cs="Arial"/>
        </w:rPr>
        <w:t xml:space="preserve">Zdjęcie nr 8:</w:t>
      </w:r>
      <w:r>
        <w:rPr>
          <w:sz w:val="20"/>
          <w:rFonts w:cs="Arial"/>
        </w:rPr>
        <w:t xml:space="preserve"> Agregat zaokrąglający z 1 silnikiem i technologią 2-profilową.</w:t>
      </w:r>
    </w:p>
    <w:p w:rsidR="007044F4" w:rsidP="00EB114E" w:rsidRDefault="007044F4" w14:paraId="6436B5E4" w14:textId="3055EF00">
      <w:pPr>
        <w:rPr>
          <w:noProof/>
          <w:sz w:val="20"/>
          <w:rFonts w:ascii="Segoe UI" w:hAnsi="Segoe UI" w:cs="Segoe UI"/>
        </w:rPr>
      </w:pPr>
      <w:r>
        <w:rPr>
          <w:sz w:val="20"/>
          <w:rFonts w:ascii="Segoe UI" w:hAnsi="Segoe UI" w:cs="Segoe UI"/>
        </w:rPr>
        <w:drawing>
          <wp:anchor distT="0" distB="0" distL="114300" distR="114300" simplePos="0" relativeHeight="251658241" behindDoc="0" locked="0" layoutInCell="1" allowOverlap="1" wp14:anchorId="0C8C67ED" wp14:editId="4CD3C832">
            <wp:simplePos x="0" y="0"/>
            <wp:positionH relativeFrom="margin">
              <wp:align>left</wp:align>
            </wp:positionH>
            <wp:positionV relativeFrom="paragraph">
              <wp:posOffset>95250</wp:posOffset>
            </wp:positionV>
            <wp:extent cx="2349500" cy="1561918"/>
            <wp:effectExtent l="0" t="0" r="0" b="635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468" cy="1564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44F4" w:rsidP="00EB114E" w:rsidRDefault="007044F4" w14:paraId="586E77A3" w14:textId="23312B46">
      <w:pPr>
        <w:rPr>
          <w:rFonts w:cs="Arial"/>
          <w:sz w:val="20"/>
        </w:rPr>
      </w:pPr>
    </w:p>
    <w:p w:rsidR="007044F4" w:rsidP="00EB114E" w:rsidRDefault="007044F4" w14:paraId="48498745" w14:textId="5D153F36">
      <w:pPr>
        <w:rPr>
          <w:rFonts w:cs="Arial"/>
          <w:sz w:val="20"/>
        </w:rPr>
      </w:pPr>
    </w:p>
    <w:p w:rsidR="007044F4" w:rsidP="00EB114E" w:rsidRDefault="007044F4" w14:paraId="29FC241B" w14:textId="77777777">
      <w:pPr>
        <w:rPr>
          <w:rFonts w:cs="Arial"/>
          <w:sz w:val="20"/>
        </w:rPr>
      </w:pPr>
    </w:p>
    <w:p w:rsidR="007044F4" w:rsidP="00EB114E" w:rsidRDefault="007044F4" w14:paraId="17B21165" w14:textId="77777777">
      <w:pPr>
        <w:rPr>
          <w:rFonts w:cs="Arial"/>
          <w:sz w:val="20"/>
        </w:rPr>
      </w:pPr>
    </w:p>
    <w:p w:rsidR="00E03923" w:rsidP="00EB114E" w:rsidRDefault="00E03923" w14:paraId="2A06E514" w14:textId="582E6DCA">
      <w:pPr>
        <w:rPr>
          <w:rFonts w:cs="Arial"/>
          <w:sz w:val="20"/>
        </w:rPr>
      </w:pPr>
    </w:p>
    <w:p w:rsidRPr="00CF4127" w:rsidR="00E03923" w:rsidP="00E03923" w:rsidRDefault="00E03923" w14:paraId="7A042856" w14:textId="73B3F882">
      <w:pPr>
        <w:rPr>
          <w:rStyle w:val="eop"/>
          <w:color w:val="000000"/>
          <w:sz w:val="20"/>
          <w:shd w:val="clear" w:color="auto" w:fill="FFFFFF"/>
          <w:rFonts w:cs="Arial"/>
        </w:rPr>
      </w:pPr>
      <w:r>
        <w:rPr>
          <w:color w:val="000000"/>
          <w:sz w:val="20"/>
          <w:shd w:val="clear" w:color="auto" w:fill="FFFFFF"/>
          <w:rStyle w:val="normaltextrun"/>
          <w:b/>
          <w:rFonts w:cs="Arial"/>
        </w:rPr>
        <w:t xml:space="preserve">Zdjęcie nr 9:</w:t>
      </w:r>
      <w:r>
        <w:rPr>
          <w:color w:val="000000"/>
          <w:sz w:val="20"/>
          <w:shd w:val="clear" w:color="auto" w:fill="FFFFFF"/>
          <w:rStyle w:val="normaltextrun"/>
          <w:rFonts w:cs="Arial"/>
        </w:rPr>
        <w:t xml:space="preserve"> Wymienny zbiornik na klej EVA i PUR w uniwersalnym topielniku.</w:t>
      </w:r>
      <w:r>
        <w:rPr>
          <w:color w:val="000000"/>
          <w:sz w:val="20"/>
          <w:shd w:val="clear" w:color="auto" w:fill="FFFFFF"/>
          <w:rStyle w:val="eop"/>
          <w:rFonts w:cs="Arial"/>
        </w:rPr>
        <w:t xml:space="preserve"> </w:t>
      </w:r>
    </w:p>
    <w:p w:rsidR="00220B24" w:rsidP="00220B24" w:rsidRDefault="00220B24" w14:paraId="0F30DB59" w14:textId="5EEECB62">
      <w:pPr>
        <w:rPr>
          <w:rStyle w:val="normaltextrun"/>
          <w:color w:val="000000"/>
          <w:sz w:val="20"/>
          <w:shd w:val="clear" w:color="auto" w:fill="FFFFFF"/>
          <w:rFonts w:cs="Arial"/>
        </w:rPr>
      </w:pPr>
      <w:r>
        <w:rPr>
          <w:sz w:val="20"/>
          <w:rFonts w:cs="Arial"/>
        </w:rPr>
        <w:drawing>
          <wp:inline distT="0" distB="0" distL="0" distR="0" wp14:anchorId="70D0F243" wp14:editId="1AEADDFE">
            <wp:extent cx="2703195" cy="1797050"/>
            <wp:effectExtent l="0" t="0" r="190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  <w:color w:val="000000"/>
          <w:shd w:val="clear" w:color="auto" w:fill="FFFFFF"/>
          <w:rFonts w:cs="Arial"/>
        </w:rPr>
        <w:br/>
      </w:r>
      <w:r>
        <w:rPr>
          <w:sz w:val="20"/>
          <w:b/>
          <w:rFonts w:cs="Arial"/>
        </w:rPr>
        <w:t xml:space="preserve">Zdjęcie nr 10:</w:t>
      </w:r>
      <w:r>
        <w:rPr>
          <w:sz w:val="20"/>
          <w:rFonts w:cs="Arial"/>
        </w:rPr>
        <w:t xml:space="preserve"> </w:t>
      </w:r>
      <w:r>
        <w:rPr>
          <w:sz w:val="20"/>
          <w:color w:val="000000"/>
          <w:shd w:val="clear" w:color="auto" w:fill="FFFFFF"/>
          <w:rStyle w:val="normaltextrun"/>
          <w:rFonts w:cs="Arial"/>
        </w:rPr>
        <w:t xml:space="preserve">oprogramowanie woodCommander 5 do oklejarek EDGTEQ S-500:</w:t>
      </w:r>
      <w:r>
        <w:rPr>
          <w:sz w:val="20"/>
          <w:color w:val="000000"/>
          <w:shd w:val="clear" w:color="auto" w:fill="FFFFFF"/>
          <w:rStyle w:val="scxw173611371"/>
          <w:rFonts w:cs="Arial"/>
        </w:rPr>
        <w:t xml:space="preserve"> </w:t>
      </w:r>
      <w:r>
        <w:rPr>
          <w:sz w:val="20"/>
          <w:color w:val="000000"/>
          <w:shd w:val="clear" w:color="auto" w:fill="FFFFFF"/>
          <w:rStyle w:val="normaltextrun"/>
          <w:rFonts w:cs="Arial"/>
        </w:rPr>
        <w:t xml:space="preserve">szybsze, bezpieczniejsze, bardziej elastyczne.</w:t>
      </w:r>
    </w:p>
    <w:p w:rsidR="00220B24" w:rsidP="00220B24" w:rsidRDefault="00220B24" w14:paraId="4D19C615" w14:textId="09FD4F0A">
      <w:pPr>
        <w:rPr>
          <w:sz w:val="20"/>
          <w:rFonts w:cs="Arial"/>
        </w:rPr>
      </w:pPr>
      <w:r>
        <w:rPr>
          <w:color w:val="000000"/>
          <w:sz w:val="20"/>
          <w:shd w:val="clear" w:color="auto" w:fill="FFFFFF"/>
          <w:rFonts w:cs="Arial"/>
        </w:rPr>
        <w:br/>
      </w:r>
    </w:p>
    <w:p w:rsidR="00903C0C" w:rsidP="00903C0C" w:rsidRDefault="00903C0C" w14:paraId="6783CF6C" w14:textId="77777777">
      <w:pPr>
        <w:rPr>
          <w:szCs w:val="22"/>
          <w:rFonts w:cs="Arial"/>
        </w:rPr>
      </w:pPr>
      <w:r>
        <w:drawing>
          <wp:inline distT="0" distB="0" distL="0" distR="0" wp14:anchorId="4C61E9A4" wp14:editId="29C506E0">
            <wp:extent cx="2387600" cy="1579382"/>
            <wp:effectExtent l="0" t="0" r="0" b="1905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03184" cy="158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DF3613" w:rsidR="00903C0C" w:rsidP="00903C0C" w:rsidRDefault="00903C0C" w14:paraId="46B94391" w14:textId="7574CE78">
      <w:pPr>
        <w:rPr>
          <w:sz w:val="20"/>
          <w:highlight w:val="yellow"/>
        </w:rPr>
      </w:pPr>
      <w:r>
        <w:rPr>
          <w:sz w:val="20"/>
          <w:b/>
        </w:rPr>
        <w:t xml:space="preserve">Zdjęcie nr 11:</w:t>
      </w:r>
      <w:r>
        <w:rPr>
          <w:sz w:val="20"/>
        </w:rPr>
        <w:t xml:space="preserve"> </w:t>
      </w:r>
      <w:r>
        <w:rPr>
          <w:sz w:val="20"/>
        </w:rPr>
        <w:t xml:space="preserve">Cyfrowa teczka zamówień</w:t>
      </w:r>
      <w:r>
        <w:rPr>
          <w:sz w:val="20"/>
        </w:rPr>
        <w:t xml:space="preserve"> umożliwia natychmiastowy dostęp do wszystkich informacji dotyczących zamówienia w czasie rzeczywistym zarówno na etapie przygotowania produkcji, samej produkcji jak i bezpośrednio w trakcie montażu u klienta.</w:t>
      </w:r>
      <w:r>
        <w:rPr>
          <w:sz w:val="20"/>
        </w:rPr>
        <w:t xml:space="preserve"> </w:t>
      </w:r>
    </w:p>
    <w:p w:rsidRPr="00231CE4" w:rsidR="00EA1114" w:rsidP="00094118" w:rsidRDefault="00EA1114" w14:paraId="48AC7B1C" w14:textId="77777777">
      <w:pPr>
        <w:rPr>
          <w:sz w:val="20"/>
          <w:szCs w:val="18"/>
        </w:rPr>
      </w:pPr>
    </w:p>
    <w:p w:rsidRPr="00231CE4" w:rsidR="00242EA8" w:rsidP="00893D6A" w:rsidRDefault="00242EA8" w14:paraId="7C8727A4" w14:textId="77777777">
      <w:pPr>
        <w:rPr>
          <w:rStyle w:val="eop"/>
          <w:rFonts w:cs="Arial"/>
          <w:color w:val="000000"/>
          <w:sz w:val="20"/>
          <w:shd w:val="clear" w:color="auto" w:fill="FFFFFF"/>
        </w:rPr>
      </w:pPr>
    </w:p>
    <w:p w:rsidRPr="00231CE4" w:rsidR="00893D6A" w:rsidP="00220B24" w:rsidRDefault="00893D6A" w14:paraId="4211AD97" w14:textId="77777777">
      <w:pPr>
        <w:rPr>
          <w:rFonts w:cs="Arial"/>
          <w:color w:val="000000"/>
          <w:sz w:val="20"/>
          <w:shd w:val="clear" w:color="auto" w:fill="FFFFFF"/>
        </w:rPr>
      </w:pPr>
    </w:p>
    <w:p w:rsidRPr="00231CE4" w:rsidR="007A3E71" w:rsidRDefault="007A3E71" w14:paraId="72D2AE00" w14:textId="65E8BFB7">
      <w:pPr>
        <w:widowControl/>
        <w:spacing w:after="0" w:line="240" w:lineRule="auto"/>
      </w:pPr>
      <w:r>
        <w:br w:type="page"/>
      </w:r>
    </w:p>
    <w:p w:rsidRPr="00231CE4" w:rsidR="007A3E71" w:rsidP="007A3E71" w:rsidRDefault="007A3E71" w14:paraId="05E556C9" w14:textId="77777777">
      <w:pPr>
        <w:widowControl/>
        <w:spacing w:after="0" w:line="240" w:lineRule="auto"/>
        <w:rPr>
          <w:rStyle w:val="normaltextrun"/>
          <w:rFonts w:cs="Arial"/>
          <w:color w:val="000000"/>
          <w:sz w:val="20"/>
          <w:shd w:val="clear" w:color="auto" w:fill="FFFFFF"/>
        </w:rPr>
      </w:pPr>
    </w:p>
    <w:p w:rsidRPr="008547A0" w:rsidR="009E7ED3" w:rsidP="009E7ED3" w:rsidRDefault="001F197A" w14:paraId="7E13CD86" w14:textId="08BB0D04">
      <w:pPr>
        <w:pStyle w:val="Subtitle"/>
        <w:rPr>
          <w:b/>
        </w:rPr>
      </w:pPr>
      <w:r>
        <w:rPr>
          <w:b/>
        </w:rPr>
        <w:t xml:space="preserve">W przypadku pytań prosimy o kontakt:</w:t>
      </w:r>
    </w:p>
    <w:p w:rsidRPr="008547A0" w:rsidR="009E7ED3" w:rsidP="009E7ED3" w:rsidRDefault="009E7ED3" w14:paraId="58C084F7" w14:textId="77777777">
      <w:pPr>
        <w:pStyle w:val="Subtitle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799"/>
      </w:tblGrid>
      <w:tr w:rsidRPr="00F93061" w:rsidR="009E7ED3" w:rsidTr="00A748D6" w14:paraId="19970DEA" w14:textId="77777777">
        <w:tc>
          <w:tcPr>
            <w:tcW w:w="4322" w:type="dxa"/>
            <w:tcBorders>
              <w:top w:val="nil"/>
              <w:left w:val="nil"/>
              <w:bottom w:val="nil"/>
              <w:right w:val="nil"/>
            </w:tcBorders>
          </w:tcPr>
          <w:p w:rsidRPr="008547A0" w:rsidR="009E7ED3" w:rsidP="00A748D6" w:rsidRDefault="009E7ED3" w14:paraId="6CB9D829" w14:textId="77777777">
            <w:pPr>
              <w:pStyle w:val="Subtitle"/>
              <w:rPr>
                <w:b/>
              </w:rPr>
            </w:pPr>
            <w:r>
              <w:rPr>
                <w:b/>
              </w:rPr>
              <w:t xml:space="preserve">HOMAG Group AG</w:t>
            </w:r>
          </w:p>
          <w:p w:rsidRPr="008547A0" w:rsidR="009E7ED3" w:rsidP="00A748D6" w:rsidRDefault="009E7ED3" w14:paraId="30A69455" w14:textId="77777777">
            <w:pPr>
              <w:pStyle w:val="Subtitle"/>
            </w:pPr>
            <w:r>
              <w:t xml:space="preserve">Homagstrasse 3-5</w:t>
            </w:r>
          </w:p>
          <w:p w:rsidRPr="008547A0" w:rsidR="009E7ED3" w:rsidP="00A748D6" w:rsidRDefault="009E7ED3" w14:paraId="0195490A" w14:textId="77777777">
            <w:pPr>
              <w:pStyle w:val="Subtitle"/>
            </w:pPr>
            <w:r>
              <w:t xml:space="preserve">72296 Schopfloch</w:t>
            </w:r>
          </w:p>
          <w:p w:rsidRPr="008547A0" w:rsidR="009E7ED3" w:rsidP="00A748D6" w:rsidRDefault="009E7ED3" w14:paraId="571FB509" w14:textId="77777777">
            <w:pPr>
              <w:pStyle w:val="Subtitle"/>
            </w:pPr>
            <w:r>
              <w:t xml:space="preserve">Niemcy</w:t>
            </w:r>
          </w:p>
          <w:p w:rsidRPr="00363C82" w:rsidR="00801625" w:rsidP="00C259FE" w:rsidRDefault="00801625" w14:paraId="7C146E3E" w14:textId="49DD0465">
            <w:pPr>
              <w:pStyle w:val="Subtitle"/>
            </w:pPr>
          </w:p>
          <w:p w:rsidRPr="00DF3613" w:rsidR="00801625" w:rsidP="00801625" w:rsidRDefault="00801625" w14:paraId="0FD6ADD6" w14:textId="77777777">
            <w:pPr>
              <w:pStyle w:val="Subtitle"/>
              <w:rPr>
                <w:b/>
                <w:sz w:val="22"/>
                <w:szCs w:val="22"/>
              </w:rPr>
            </w:pPr>
            <w:r>
              <w:rPr>
                <w:b/>
                <w:sz w:val="22"/>
              </w:rPr>
              <w:t xml:space="preserve">Melissa Rupp</w:t>
            </w:r>
          </w:p>
          <w:p w:rsidRPr="00DF3613" w:rsidR="00801625" w:rsidP="00801625" w:rsidRDefault="00801625" w14:paraId="39D79A2C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Sprzedaż i marketing</w:t>
            </w:r>
          </w:p>
          <w:p w:rsidR="00801625" w:rsidP="00801625" w:rsidRDefault="00801625" w14:paraId="1F426300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Tel.:</w:t>
            </w:r>
            <w:r>
              <w:rPr>
                <w:sz w:val="22"/>
              </w:rPr>
              <w:tab/>
            </w:r>
            <w:r>
              <w:rPr>
                <w:sz w:val="22"/>
              </w:rPr>
              <w:t xml:space="preserve">+49 7443 13 – 3617</w:t>
            </w:r>
          </w:p>
          <w:p w:rsidRPr="00A87879" w:rsidR="00C259FE" w:rsidP="00C259FE" w:rsidRDefault="00C259FE" w14:paraId="2AD7F9EB" w14:textId="006F427F">
            <w:pPr>
              <w:rPr>
                <w:rStyle w:val="Hyperlink"/>
                <w:color w:val="000000" w:themeColor="text1"/>
                <w:u w:val="none"/>
              </w:rPr>
            </w:pPr>
            <w:r>
              <w:t xml:space="preserve">Melissa.Rupp@homag.com</w:t>
            </w:r>
          </w:p>
          <w:p w:rsidRPr="00DF3613" w:rsidR="00801625" w:rsidP="00801625" w:rsidRDefault="00801625" w14:paraId="5717947D" w14:textId="6BFED901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  <w:b/>
              </w:rPr>
              <w:t xml:space="preserve">Lena Holzmann</w:t>
            </w:r>
            <w:r>
              <w:rPr>
                <w:sz w:val="22"/>
              </w:rPr>
              <w:br/>
            </w:r>
            <w:r>
              <w:rPr>
                <w:sz w:val="22"/>
              </w:rPr>
              <w:t xml:space="preserve">Marketing produktowy</w:t>
            </w:r>
          </w:p>
          <w:p w:rsidR="00801625" w:rsidP="00801625" w:rsidRDefault="00801625" w14:paraId="3EA871E7" w14:textId="77777777">
            <w:pPr>
              <w:pStyle w:val="Subtitle"/>
              <w:rPr>
                <w:sz w:val="22"/>
                <w:szCs w:val="22"/>
              </w:rPr>
            </w:pPr>
            <w:r>
              <w:rPr>
                <w:sz w:val="22"/>
              </w:rPr>
              <w:t xml:space="preserve">Tel. +49 7443 13 – 2902</w:t>
            </w:r>
          </w:p>
          <w:p w:rsidRPr="00C259FE" w:rsidR="009E7ED3" w:rsidP="00C259FE" w:rsidRDefault="00C259FE" w14:paraId="2D29044F" w14:textId="1A09DAAD">
            <w:r>
              <w:t xml:space="preserve">Lena.Holzmann@homag.com</w:t>
            </w:r>
            <w:r>
              <w:rPr>
                <w:rStyle w:val="Hyperlink"/>
              </w:rPr>
              <w:t xml:space="preserve">na.Holzmann@homag.com</w:t>
            </w:r>
          </w:p>
        </w:tc>
      </w:tr>
    </w:tbl>
    <w:p w:rsidRPr="00C259FE" w:rsidR="000F4CB6" w:rsidP="000F4CB6" w:rsidRDefault="000F4CB6" w14:paraId="4C8E424D" w14:textId="77777777">
      <w:pPr>
        <w:rPr>
          <w:lang w:val="en-US"/>
        </w:rPr>
      </w:pPr>
    </w:p>
    <w:sectPr w:rsidRPr="00C259FE" w:rsidR="000F4CB6" w:rsidSect="00FE18D8">
      <w:headerReference w:type="default" r:id="rId26"/>
      <w:footerReference w:type="default" r:id="rId2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nitials="SD" w:author="Stevic, Dejana" w:date="2022-08-03T10:26:00Z" w:id="6">
    <w:p w:rsidR="43A82E38" w:rsidRDefault="43A82E38" w14:paraId="412EC084" w14:textId="70CB8EDA">
      <w:pPr>
        <w:pStyle w:val="CommentText"/>
      </w:pPr>
      <w:r>
        <w:t>Anführungszeichen kann man ab jetzt weglassen. Der Begriff hat sich mittlerweile etabliert.</w:t>
      </w:r>
      <w:r>
        <w:rPr>
          <w:rStyle w:val="CommentReference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412EC084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44A9E779" w16cex:dateUtc="2022-08-03T08:2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12EC084" w16cid:durableId="44A9E77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27AFD" w:rsidRDefault="00127AFD" w14:paraId="5A10DBB9" w14:textId="77777777">
      <w:r>
        <w:separator/>
      </w:r>
    </w:p>
  </w:endnote>
  <w:endnote w:type="continuationSeparator" w:id="0">
    <w:p w:rsidR="00127AFD" w:rsidRDefault="00127AFD" w14:paraId="0BE23F89" w14:textId="77777777">
      <w:r>
        <w:continuationSeparator/>
      </w:r>
    </w:p>
  </w:endnote>
  <w:endnote w:type="continuationNotice" w:id="1">
    <w:p w:rsidR="00127AFD" w:rsidRDefault="00127AFD" w14:paraId="44531A13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Helvetica Neue LT W1G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"/>
    <w:panose1 w:val="02020609040205080304"/>
    <w:charset w:val="80"/>
    <w:family w:val="roman"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012D" w:rsidRDefault="0054012D" w14:paraId="08D44FA2" w14:textId="77777777">
    <w:pPr>
      <w:pStyle w:val="Footer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27AFD" w:rsidRDefault="00127AFD" w14:paraId="17F3018F" w14:textId="77777777">
      <w:r>
        <w:separator/>
      </w:r>
    </w:p>
  </w:footnote>
  <w:footnote w:type="continuationSeparator" w:id="0">
    <w:p w:rsidR="00127AFD" w:rsidRDefault="00127AFD" w14:paraId="7AFAB863" w14:textId="77777777">
      <w:r>
        <w:continuationSeparator/>
      </w:r>
    </w:p>
  </w:footnote>
  <w:footnote w:type="continuationNotice" w:id="1">
    <w:p w:rsidR="00127AFD" w:rsidRDefault="00127AFD" w14:paraId="07F3EA5F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54012D" w:rsidP="003F507C" w:rsidRDefault="007C6153" w14:paraId="6EF8283C" w14:textId="352FF336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line="240" w:lineRule="auto"/>
      <w:ind w:right="-2268"/>
      <w:rPr>
        <w:b/>
        <w:sz w:val="28"/>
      </w:rPr>
    </w:pPr>
    <w:r>
      <w:rPr>
        <w:sz w:val="32"/>
      </w:rPr>
      <w:t xml:space="preserve">Komunikat prasowy</w:t>
    </w:r>
    <w:r>
      <w:rPr>
        <w:b/>
        <w:sz w:val="28"/>
      </w:rPr>
      <w:tab/>
    </w:r>
    <w:r>
      <w:drawing>
        <wp:inline distT="0" distB="0" distL="0" distR="0" wp14:anchorId="1579CAAF" wp14:editId="7C614CE0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F507C" w:rsidP="001C1F3B" w:rsidRDefault="003F507C" w14:paraId="412C70A5" w14:textId="77777777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tab/>
    </w:r>
    <w:r>
      <w:drawing>
        <wp:inline distT="0" distB="0" distL="0" distR="0" wp14:anchorId="3BCF1B25" wp14:editId="13513854">
          <wp:extent cx="8255" cy="8255"/>
          <wp:effectExtent l="0" t="0" r="0" b="0"/>
          <wp:docPr id="2" name="Bild 2" descr="anth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antho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55" cy="8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color="auto" w:sz="6" w:space="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:rsidTr="00C74CDC" w14:paraId="6D653568" w14:textId="77777777">
      <w:tc>
        <w:tcPr>
          <w:tcW w:w="3402" w:type="dxa"/>
        </w:tcPr>
        <w:p w:rsidR="003F507C" w:rsidP="003F507C" w:rsidRDefault="00476A46" w14:paraId="60EA44AE" w14:textId="2F3D6228">
          <w:pPr>
            <w:pStyle w:val="Header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HOMAG-Treff</w:t>
          </w:r>
        </w:p>
        <w:p w:rsidR="00C74CDC" w:rsidP="00A748D6" w:rsidRDefault="00C74CDC" w14:paraId="16599FC7" w14:textId="77777777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:rsidR="00C74CDC" w:rsidP="00A748D6" w:rsidRDefault="00C64040" w14:paraId="07536399" w14:textId="3D7E0F1B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Strona: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DE0F3A">
            <w:rPr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6</w:t>
          </w:r>
        </w:p>
      </w:tc>
      <w:tc>
        <w:tcPr>
          <w:tcW w:w="3969" w:type="dxa"/>
        </w:tcPr>
        <w:p w:rsidR="00C74CDC" w:rsidP="003723D7" w:rsidRDefault="00C74CDC" w14:paraId="252090F1" w14:textId="0B7D9770">
          <w:pPr>
            <w:pStyle w:val="Header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Sierpień 2022</w:t>
          </w:r>
        </w:p>
      </w:tc>
    </w:tr>
  </w:tbl>
  <w:p w:rsidRPr="00F2656D" w:rsidR="0054012D" w:rsidRDefault="0054012D" w14:paraId="5EBEB809" w14:textId="77777777">
    <w:pPr>
      <w:pStyle w:val="Header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96860"/>
    <w:multiLevelType w:val="hybridMultilevel"/>
    <w:tmpl w:val="085C3686"/>
    <w:lvl w:ilvl="0" w:tplc="6C4AC9CE">
      <w:start w:val="1"/>
      <w:numFmt w:val="bullet"/>
      <w:lvlText w:val=""/>
      <w:lvlJc w:val="left"/>
      <w:pPr>
        <w:ind w:left="360" w:hanging="360"/>
      </w:pPr>
      <w:rPr>
        <w:rFonts w:hint="default" w:ascii="Wingdings" w:hAnsi="Wingdings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" w15:restartNumberingAfterBreak="0">
    <w:nsid w:val="488268F7"/>
    <w:multiLevelType w:val="hybridMultilevel"/>
    <w:tmpl w:val="4672E6E6"/>
    <w:lvl w:ilvl="0" w:tplc="C32875B8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hint="default" w:ascii="Wingdings" w:hAnsi="Wingdings"/>
      </w:rPr>
    </w:lvl>
    <w:lvl w:ilvl="1" w:tplc="886280F0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hint="default" w:ascii="Wingdings" w:hAnsi="Wingdings"/>
      </w:rPr>
    </w:lvl>
    <w:lvl w:ilvl="2" w:tplc="E180B05E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71EA92D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hint="default" w:ascii="Wingdings" w:hAnsi="Wingdings"/>
      </w:rPr>
    </w:lvl>
    <w:lvl w:ilvl="4" w:tplc="0C08EE92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hint="default" w:ascii="Wingdings" w:hAnsi="Wingdings"/>
      </w:rPr>
    </w:lvl>
    <w:lvl w:ilvl="5" w:tplc="0D68AFA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83D04DD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hint="default" w:ascii="Wingdings" w:hAnsi="Wingdings"/>
      </w:rPr>
    </w:lvl>
    <w:lvl w:ilvl="7" w:tplc="1F30FC8A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hint="default" w:ascii="Wingdings" w:hAnsi="Wingdings"/>
      </w:rPr>
    </w:lvl>
    <w:lvl w:ilvl="8" w:tplc="E1D8B240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abstractNum w:abstractNumId="2" w15:restartNumberingAfterBreak="0">
    <w:nsid w:val="62DE348B"/>
    <w:multiLevelType w:val="hybridMultilevel"/>
    <w:tmpl w:val="F2289410"/>
    <w:lvl w:ilvl="0" w:tplc="6C4AC9CE">
      <w:start w:val="1"/>
      <w:numFmt w:val="bullet"/>
      <w:lvlText w:val=""/>
      <w:lvlJc w:val="left"/>
      <w:pPr>
        <w:ind w:left="360" w:hanging="360"/>
      </w:pPr>
      <w:rPr>
        <w:rFonts w:hint="default" w:ascii="Wingdings" w:hAnsi="Wingdings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3" w15:restartNumberingAfterBreak="0">
    <w:nsid w:val="68A25F47"/>
    <w:multiLevelType w:val="hybridMultilevel"/>
    <w:tmpl w:val="DF2E784E"/>
    <w:lvl w:ilvl="0" w:tplc="6C4AC9CE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6F6F3650"/>
    <w:multiLevelType w:val="hybridMultilevel"/>
    <w:tmpl w:val="9790F3CA"/>
    <w:lvl w:ilvl="0" w:tplc="35D6E5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/>
      </w:rPr>
    </w:lvl>
    <w:lvl w:ilvl="1" w:tplc="18A003E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hint="default" w:ascii="Times New Roman" w:hAnsi="Times New Roman"/>
      </w:rPr>
    </w:lvl>
    <w:lvl w:ilvl="2" w:tplc="A6D60CB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hint="default" w:ascii="Times New Roman" w:hAnsi="Times New Roman"/>
      </w:rPr>
    </w:lvl>
    <w:lvl w:ilvl="3" w:tplc="C6D69B7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hint="default" w:ascii="Times New Roman" w:hAnsi="Times New Roman"/>
      </w:rPr>
    </w:lvl>
    <w:lvl w:ilvl="4" w:tplc="7398ECB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hint="default" w:ascii="Times New Roman" w:hAnsi="Times New Roman"/>
      </w:rPr>
    </w:lvl>
    <w:lvl w:ilvl="5" w:tplc="D43CB14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hint="default" w:ascii="Times New Roman" w:hAnsi="Times New Roman"/>
      </w:rPr>
    </w:lvl>
    <w:lvl w:ilvl="6" w:tplc="D3F86A6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hint="default" w:ascii="Times New Roman" w:hAnsi="Times New Roman"/>
      </w:rPr>
    </w:lvl>
    <w:lvl w:ilvl="7" w:tplc="5AD405E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hint="default" w:ascii="Times New Roman" w:hAnsi="Times New Roman"/>
      </w:rPr>
    </w:lvl>
    <w:lvl w:ilvl="8" w:tplc="0CD83A6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hint="default" w:ascii="Times New Roman" w:hAnsi="Times New Roman"/>
      </w:rPr>
    </w:lvl>
  </w:abstractNum>
  <w:num w:numId="1" w16cid:durableId="646908066">
    <w:abstractNumId w:val="4"/>
  </w:num>
  <w:num w:numId="2" w16cid:durableId="1913613605">
    <w:abstractNumId w:val="2"/>
  </w:num>
  <w:num w:numId="3" w16cid:durableId="1661930560">
    <w:abstractNumId w:val="0"/>
  </w:num>
  <w:num w:numId="4" w16cid:durableId="743528675">
    <w:abstractNumId w:val="3"/>
  </w:num>
  <w:num w:numId="5" w16cid:durableId="923295455">
    <w:abstractNumId w:val="1"/>
  </w:num>
  <w:numIdMacAtCleanup w:val="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tevic, Dejana">
    <w15:presenceInfo w15:providerId="AD" w15:userId="S::dejana.stevic@homag.com::c275f247-5974-46ef-bf10-2f09baee2697"/>
  </w15:person>
</w15:people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30"/>
  <w:embedSystemFonts/>
  <w:activeWritingStyle w:lang="de-DE" w:vendorID="64" w:dllVersion="6" w:nlCheck="1" w:checkStyle="0" w:appName="MSWord"/>
  <w:activeWritingStyle w:lang="en-US" w:vendorID="64" w:dllVersion="6" w:nlCheck="1" w:checkStyle="1" w:appName="MSWord"/>
  <w:activeWritingStyle w:lang="de-DE" w:vendorID="64" w:dllVersion="0" w:nlCheck="1" w:checkStyle="0" w:appName="MSWord"/>
  <w:activeWritingStyle w:lang="en-US" w:vendorID="64" w:dllVersion="0" w:nlCheck="1" w:checkStyle="0" w:appName="MSWord"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3CFE"/>
    <w:rsid w:val="000057CD"/>
    <w:rsid w:val="0000680B"/>
    <w:rsid w:val="000072BE"/>
    <w:rsid w:val="0001030D"/>
    <w:rsid w:val="00010C96"/>
    <w:rsid w:val="000158CC"/>
    <w:rsid w:val="00016328"/>
    <w:rsid w:val="00021220"/>
    <w:rsid w:val="00023790"/>
    <w:rsid w:val="00024EE9"/>
    <w:rsid w:val="000250E3"/>
    <w:rsid w:val="000258AF"/>
    <w:rsid w:val="00025B0F"/>
    <w:rsid w:val="000338C6"/>
    <w:rsid w:val="00033C96"/>
    <w:rsid w:val="00033CD4"/>
    <w:rsid w:val="00037661"/>
    <w:rsid w:val="00043F1E"/>
    <w:rsid w:val="00044678"/>
    <w:rsid w:val="000471D4"/>
    <w:rsid w:val="00052949"/>
    <w:rsid w:val="00052ECA"/>
    <w:rsid w:val="00053E38"/>
    <w:rsid w:val="00055B12"/>
    <w:rsid w:val="00057981"/>
    <w:rsid w:val="000626D3"/>
    <w:rsid w:val="00063BF3"/>
    <w:rsid w:val="00064DE4"/>
    <w:rsid w:val="000706F3"/>
    <w:rsid w:val="00070D5B"/>
    <w:rsid w:val="0008043B"/>
    <w:rsid w:val="000804A3"/>
    <w:rsid w:val="00080779"/>
    <w:rsid w:val="00083F7F"/>
    <w:rsid w:val="000843B1"/>
    <w:rsid w:val="00086CAB"/>
    <w:rsid w:val="00087568"/>
    <w:rsid w:val="00094118"/>
    <w:rsid w:val="000974D3"/>
    <w:rsid w:val="000A1E37"/>
    <w:rsid w:val="000A2BDE"/>
    <w:rsid w:val="000A60DC"/>
    <w:rsid w:val="000A6ABE"/>
    <w:rsid w:val="000A75A8"/>
    <w:rsid w:val="000B27CD"/>
    <w:rsid w:val="000B3FAE"/>
    <w:rsid w:val="000B40DB"/>
    <w:rsid w:val="000B6046"/>
    <w:rsid w:val="000C0A17"/>
    <w:rsid w:val="000C7FA6"/>
    <w:rsid w:val="000D1074"/>
    <w:rsid w:val="000D5284"/>
    <w:rsid w:val="000D6C53"/>
    <w:rsid w:val="000E13E2"/>
    <w:rsid w:val="000E539F"/>
    <w:rsid w:val="000E640B"/>
    <w:rsid w:val="000E66EC"/>
    <w:rsid w:val="000E6C17"/>
    <w:rsid w:val="000F028C"/>
    <w:rsid w:val="000F4830"/>
    <w:rsid w:val="000F4CB6"/>
    <w:rsid w:val="000F5552"/>
    <w:rsid w:val="001009AB"/>
    <w:rsid w:val="00101592"/>
    <w:rsid w:val="00103845"/>
    <w:rsid w:val="00106960"/>
    <w:rsid w:val="001133A3"/>
    <w:rsid w:val="001154A9"/>
    <w:rsid w:val="001234BA"/>
    <w:rsid w:val="001258A4"/>
    <w:rsid w:val="00127AFD"/>
    <w:rsid w:val="00130714"/>
    <w:rsid w:val="001346DA"/>
    <w:rsid w:val="001379FB"/>
    <w:rsid w:val="00144DE4"/>
    <w:rsid w:val="001505C4"/>
    <w:rsid w:val="001544C1"/>
    <w:rsid w:val="001565C0"/>
    <w:rsid w:val="00161ACC"/>
    <w:rsid w:val="00171A90"/>
    <w:rsid w:val="00172E55"/>
    <w:rsid w:val="00181328"/>
    <w:rsid w:val="00183E8D"/>
    <w:rsid w:val="00186609"/>
    <w:rsid w:val="00186CE4"/>
    <w:rsid w:val="00186EB4"/>
    <w:rsid w:val="00191B7B"/>
    <w:rsid w:val="00192998"/>
    <w:rsid w:val="00193ADD"/>
    <w:rsid w:val="00194866"/>
    <w:rsid w:val="00197C90"/>
    <w:rsid w:val="001A07B3"/>
    <w:rsid w:val="001A6C44"/>
    <w:rsid w:val="001A7968"/>
    <w:rsid w:val="001B44A6"/>
    <w:rsid w:val="001B599B"/>
    <w:rsid w:val="001B7B9A"/>
    <w:rsid w:val="001C1F3B"/>
    <w:rsid w:val="001C2EEE"/>
    <w:rsid w:val="001C3917"/>
    <w:rsid w:val="001C6516"/>
    <w:rsid w:val="001C6FD4"/>
    <w:rsid w:val="001D2762"/>
    <w:rsid w:val="001D5D2B"/>
    <w:rsid w:val="001D7A81"/>
    <w:rsid w:val="001F13DE"/>
    <w:rsid w:val="001F197A"/>
    <w:rsid w:val="001F278A"/>
    <w:rsid w:val="001F28A7"/>
    <w:rsid w:val="001F3C7C"/>
    <w:rsid w:val="001F4872"/>
    <w:rsid w:val="001F5936"/>
    <w:rsid w:val="001F5F23"/>
    <w:rsid w:val="001F6061"/>
    <w:rsid w:val="001F6AB9"/>
    <w:rsid w:val="002028B3"/>
    <w:rsid w:val="00204A06"/>
    <w:rsid w:val="00213A46"/>
    <w:rsid w:val="00214484"/>
    <w:rsid w:val="0021633B"/>
    <w:rsid w:val="00220B24"/>
    <w:rsid w:val="00221545"/>
    <w:rsid w:val="0022697A"/>
    <w:rsid w:val="002318EA"/>
    <w:rsid w:val="00231CE4"/>
    <w:rsid w:val="0023347E"/>
    <w:rsid w:val="002335CF"/>
    <w:rsid w:val="002339ED"/>
    <w:rsid w:val="00237844"/>
    <w:rsid w:val="00242542"/>
    <w:rsid w:val="00242EA8"/>
    <w:rsid w:val="00243179"/>
    <w:rsid w:val="00245320"/>
    <w:rsid w:val="00247D7C"/>
    <w:rsid w:val="00254008"/>
    <w:rsid w:val="002555C7"/>
    <w:rsid w:val="002560A1"/>
    <w:rsid w:val="00257269"/>
    <w:rsid w:val="00262EF5"/>
    <w:rsid w:val="002652ED"/>
    <w:rsid w:val="00272217"/>
    <w:rsid w:val="00274D1F"/>
    <w:rsid w:val="002750AA"/>
    <w:rsid w:val="00276C42"/>
    <w:rsid w:val="00283319"/>
    <w:rsid w:val="00284E21"/>
    <w:rsid w:val="00285CC5"/>
    <w:rsid w:val="002A19F6"/>
    <w:rsid w:val="002A557A"/>
    <w:rsid w:val="002B17CF"/>
    <w:rsid w:val="002B55B2"/>
    <w:rsid w:val="002B5EF2"/>
    <w:rsid w:val="002B60F5"/>
    <w:rsid w:val="002B6F3D"/>
    <w:rsid w:val="002C0DD2"/>
    <w:rsid w:val="002C4492"/>
    <w:rsid w:val="002C6337"/>
    <w:rsid w:val="002C6AF2"/>
    <w:rsid w:val="002D7A26"/>
    <w:rsid w:val="002E2FA6"/>
    <w:rsid w:val="002E3A25"/>
    <w:rsid w:val="002F1BCB"/>
    <w:rsid w:val="002F4C04"/>
    <w:rsid w:val="002F7088"/>
    <w:rsid w:val="002F723E"/>
    <w:rsid w:val="003014A3"/>
    <w:rsid w:val="003063C0"/>
    <w:rsid w:val="00306DAB"/>
    <w:rsid w:val="00306F18"/>
    <w:rsid w:val="00317D28"/>
    <w:rsid w:val="00321923"/>
    <w:rsid w:val="003220C3"/>
    <w:rsid w:val="00326D68"/>
    <w:rsid w:val="00326EAC"/>
    <w:rsid w:val="00331BEE"/>
    <w:rsid w:val="00346010"/>
    <w:rsid w:val="003463D1"/>
    <w:rsid w:val="00351017"/>
    <w:rsid w:val="003545D9"/>
    <w:rsid w:val="00361347"/>
    <w:rsid w:val="0036326E"/>
    <w:rsid w:val="00363C82"/>
    <w:rsid w:val="00364AD9"/>
    <w:rsid w:val="00367548"/>
    <w:rsid w:val="003723D7"/>
    <w:rsid w:val="003804F3"/>
    <w:rsid w:val="00381053"/>
    <w:rsid w:val="003812CD"/>
    <w:rsid w:val="00386093"/>
    <w:rsid w:val="003903BD"/>
    <w:rsid w:val="003A0D46"/>
    <w:rsid w:val="003A12C4"/>
    <w:rsid w:val="003A1DD6"/>
    <w:rsid w:val="003A24BA"/>
    <w:rsid w:val="003A379D"/>
    <w:rsid w:val="003A464D"/>
    <w:rsid w:val="003A656A"/>
    <w:rsid w:val="003B093D"/>
    <w:rsid w:val="003B0FF2"/>
    <w:rsid w:val="003B1547"/>
    <w:rsid w:val="003B2248"/>
    <w:rsid w:val="003B48C1"/>
    <w:rsid w:val="003B4E58"/>
    <w:rsid w:val="003B5C49"/>
    <w:rsid w:val="003C7A53"/>
    <w:rsid w:val="003D013D"/>
    <w:rsid w:val="003D49C1"/>
    <w:rsid w:val="003E1736"/>
    <w:rsid w:val="003E3908"/>
    <w:rsid w:val="003F507C"/>
    <w:rsid w:val="003F6A41"/>
    <w:rsid w:val="003F740B"/>
    <w:rsid w:val="00401216"/>
    <w:rsid w:val="00403361"/>
    <w:rsid w:val="00403E5B"/>
    <w:rsid w:val="00404166"/>
    <w:rsid w:val="00405709"/>
    <w:rsid w:val="00410570"/>
    <w:rsid w:val="00410EF6"/>
    <w:rsid w:val="00415721"/>
    <w:rsid w:val="00416621"/>
    <w:rsid w:val="00417D28"/>
    <w:rsid w:val="00420677"/>
    <w:rsid w:val="00422D0D"/>
    <w:rsid w:val="004331DE"/>
    <w:rsid w:val="004334A7"/>
    <w:rsid w:val="00433751"/>
    <w:rsid w:val="00435461"/>
    <w:rsid w:val="004401F4"/>
    <w:rsid w:val="004407DC"/>
    <w:rsid w:val="00441177"/>
    <w:rsid w:val="0044133E"/>
    <w:rsid w:val="00443069"/>
    <w:rsid w:val="00445EF9"/>
    <w:rsid w:val="004464C8"/>
    <w:rsid w:val="00450CED"/>
    <w:rsid w:val="00450E86"/>
    <w:rsid w:val="0045216B"/>
    <w:rsid w:val="00452259"/>
    <w:rsid w:val="0045519E"/>
    <w:rsid w:val="004605F6"/>
    <w:rsid w:val="004651C9"/>
    <w:rsid w:val="0046535F"/>
    <w:rsid w:val="00470F71"/>
    <w:rsid w:val="00476A46"/>
    <w:rsid w:val="00481597"/>
    <w:rsid w:val="004817FB"/>
    <w:rsid w:val="004820DB"/>
    <w:rsid w:val="00485BC6"/>
    <w:rsid w:val="004A2787"/>
    <w:rsid w:val="004B1435"/>
    <w:rsid w:val="004C04F5"/>
    <w:rsid w:val="004C1A34"/>
    <w:rsid w:val="004D278E"/>
    <w:rsid w:val="004D3F90"/>
    <w:rsid w:val="004D5C81"/>
    <w:rsid w:val="004D647F"/>
    <w:rsid w:val="004F5D83"/>
    <w:rsid w:val="004F7585"/>
    <w:rsid w:val="00502303"/>
    <w:rsid w:val="00502FE7"/>
    <w:rsid w:val="00503C5C"/>
    <w:rsid w:val="00506505"/>
    <w:rsid w:val="00513A4B"/>
    <w:rsid w:val="00513ABA"/>
    <w:rsid w:val="00515E9D"/>
    <w:rsid w:val="00520897"/>
    <w:rsid w:val="005214DA"/>
    <w:rsid w:val="00522830"/>
    <w:rsid w:val="00523E5D"/>
    <w:rsid w:val="0052768F"/>
    <w:rsid w:val="00531DBF"/>
    <w:rsid w:val="00537C82"/>
    <w:rsid w:val="0054012D"/>
    <w:rsid w:val="005475DE"/>
    <w:rsid w:val="00547750"/>
    <w:rsid w:val="005606E2"/>
    <w:rsid w:val="00564A58"/>
    <w:rsid w:val="005663C6"/>
    <w:rsid w:val="00570C27"/>
    <w:rsid w:val="00571057"/>
    <w:rsid w:val="00572846"/>
    <w:rsid w:val="00575C54"/>
    <w:rsid w:val="0057765D"/>
    <w:rsid w:val="0058077E"/>
    <w:rsid w:val="00580BD0"/>
    <w:rsid w:val="00583C6A"/>
    <w:rsid w:val="0058611D"/>
    <w:rsid w:val="0058634F"/>
    <w:rsid w:val="005869C8"/>
    <w:rsid w:val="00591788"/>
    <w:rsid w:val="005919E5"/>
    <w:rsid w:val="00592E56"/>
    <w:rsid w:val="0059303C"/>
    <w:rsid w:val="00594EC0"/>
    <w:rsid w:val="0059612A"/>
    <w:rsid w:val="005A5380"/>
    <w:rsid w:val="005A6DDF"/>
    <w:rsid w:val="005C5AA0"/>
    <w:rsid w:val="005C607E"/>
    <w:rsid w:val="005C623C"/>
    <w:rsid w:val="005D0523"/>
    <w:rsid w:val="005D094D"/>
    <w:rsid w:val="005D1DD1"/>
    <w:rsid w:val="005D3C1B"/>
    <w:rsid w:val="005D59E6"/>
    <w:rsid w:val="005D63F8"/>
    <w:rsid w:val="005D76A9"/>
    <w:rsid w:val="005E0545"/>
    <w:rsid w:val="005F022F"/>
    <w:rsid w:val="005F3F60"/>
    <w:rsid w:val="005F4EC3"/>
    <w:rsid w:val="00610F8E"/>
    <w:rsid w:val="006112DB"/>
    <w:rsid w:val="006143F9"/>
    <w:rsid w:val="00615E8A"/>
    <w:rsid w:val="006170FA"/>
    <w:rsid w:val="00623204"/>
    <w:rsid w:val="00650CF9"/>
    <w:rsid w:val="00652451"/>
    <w:rsid w:val="00652CF0"/>
    <w:rsid w:val="006563AB"/>
    <w:rsid w:val="00660661"/>
    <w:rsid w:val="00663EBB"/>
    <w:rsid w:val="0066716B"/>
    <w:rsid w:val="00671133"/>
    <w:rsid w:val="00673C62"/>
    <w:rsid w:val="006753BA"/>
    <w:rsid w:val="00680914"/>
    <w:rsid w:val="00683743"/>
    <w:rsid w:val="00686407"/>
    <w:rsid w:val="006866C1"/>
    <w:rsid w:val="00692330"/>
    <w:rsid w:val="00694041"/>
    <w:rsid w:val="00697D14"/>
    <w:rsid w:val="006A2A26"/>
    <w:rsid w:val="006A5D1A"/>
    <w:rsid w:val="006A5E5F"/>
    <w:rsid w:val="006B064A"/>
    <w:rsid w:val="006B1CF0"/>
    <w:rsid w:val="006B4365"/>
    <w:rsid w:val="006B6CF9"/>
    <w:rsid w:val="006C0775"/>
    <w:rsid w:val="006C15C6"/>
    <w:rsid w:val="006D06F9"/>
    <w:rsid w:val="006D48E2"/>
    <w:rsid w:val="006D536E"/>
    <w:rsid w:val="006D5941"/>
    <w:rsid w:val="006E0E6B"/>
    <w:rsid w:val="006E1BAA"/>
    <w:rsid w:val="006E27C2"/>
    <w:rsid w:val="006E2890"/>
    <w:rsid w:val="006E3907"/>
    <w:rsid w:val="006E39EF"/>
    <w:rsid w:val="006E4F9F"/>
    <w:rsid w:val="006E59DC"/>
    <w:rsid w:val="006E7567"/>
    <w:rsid w:val="006F1125"/>
    <w:rsid w:val="006F49C6"/>
    <w:rsid w:val="0070039B"/>
    <w:rsid w:val="00700AD3"/>
    <w:rsid w:val="00700D90"/>
    <w:rsid w:val="007020AC"/>
    <w:rsid w:val="007044F4"/>
    <w:rsid w:val="0070589F"/>
    <w:rsid w:val="007143F9"/>
    <w:rsid w:val="00716B1E"/>
    <w:rsid w:val="00717A94"/>
    <w:rsid w:val="00717D18"/>
    <w:rsid w:val="00720E0F"/>
    <w:rsid w:val="00722DAC"/>
    <w:rsid w:val="0073073A"/>
    <w:rsid w:val="00735FDB"/>
    <w:rsid w:val="00737128"/>
    <w:rsid w:val="00742CE2"/>
    <w:rsid w:val="00744C25"/>
    <w:rsid w:val="007462F2"/>
    <w:rsid w:val="00752C08"/>
    <w:rsid w:val="0075413F"/>
    <w:rsid w:val="00755DD0"/>
    <w:rsid w:val="0076147E"/>
    <w:rsid w:val="0076298C"/>
    <w:rsid w:val="00766FC4"/>
    <w:rsid w:val="00767A8B"/>
    <w:rsid w:val="00772ED8"/>
    <w:rsid w:val="00773765"/>
    <w:rsid w:val="00774ABF"/>
    <w:rsid w:val="00780B94"/>
    <w:rsid w:val="00783720"/>
    <w:rsid w:val="0078587C"/>
    <w:rsid w:val="00787906"/>
    <w:rsid w:val="007908CE"/>
    <w:rsid w:val="00791751"/>
    <w:rsid w:val="00791F44"/>
    <w:rsid w:val="0079217F"/>
    <w:rsid w:val="0079664A"/>
    <w:rsid w:val="00796C95"/>
    <w:rsid w:val="00796C9F"/>
    <w:rsid w:val="007979AE"/>
    <w:rsid w:val="007A1316"/>
    <w:rsid w:val="007A16E8"/>
    <w:rsid w:val="007A2EE0"/>
    <w:rsid w:val="007A3E71"/>
    <w:rsid w:val="007A4EF3"/>
    <w:rsid w:val="007B0121"/>
    <w:rsid w:val="007B50E8"/>
    <w:rsid w:val="007B7786"/>
    <w:rsid w:val="007C0B60"/>
    <w:rsid w:val="007C6153"/>
    <w:rsid w:val="007C6BFD"/>
    <w:rsid w:val="007E09CB"/>
    <w:rsid w:val="007E1ED1"/>
    <w:rsid w:val="007F0D37"/>
    <w:rsid w:val="007F4995"/>
    <w:rsid w:val="007F57D3"/>
    <w:rsid w:val="007F727D"/>
    <w:rsid w:val="007F7E9B"/>
    <w:rsid w:val="007F7FCC"/>
    <w:rsid w:val="00800EF2"/>
    <w:rsid w:val="00801625"/>
    <w:rsid w:val="008030A6"/>
    <w:rsid w:val="008051FD"/>
    <w:rsid w:val="00807C59"/>
    <w:rsid w:val="00807D60"/>
    <w:rsid w:val="00812A91"/>
    <w:rsid w:val="008162F9"/>
    <w:rsid w:val="00817FBA"/>
    <w:rsid w:val="008204E4"/>
    <w:rsid w:val="008215FF"/>
    <w:rsid w:val="008216E5"/>
    <w:rsid w:val="008250FF"/>
    <w:rsid w:val="00827494"/>
    <w:rsid w:val="00834403"/>
    <w:rsid w:val="008461E1"/>
    <w:rsid w:val="00846854"/>
    <w:rsid w:val="00846CB9"/>
    <w:rsid w:val="008547A0"/>
    <w:rsid w:val="00855517"/>
    <w:rsid w:val="00855664"/>
    <w:rsid w:val="00855815"/>
    <w:rsid w:val="00856831"/>
    <w:rsid w:val="0086372D"/>
    <w:rsid w:val="00870BF8"/>
    <w:rsid w:val="00882929"/>
    <w:rsid w:val="00883037"/>
    <w:rsid w:val="0088492A"/>
    <w:rsid w:val="00884D83"/>
    <w:rsid w:val="00887A09"/>
    <w:rsid w:val="00891766"/>
    <w:rsid w:val="008927F5"/>
    <w:rsid w:val="00893D6A"/>
    <w:rsid w:val="00894A70"/>
    <w:rsid w:val="008956D2"/>
    <w:rsid w:val="00895CDB"/>
    <w:rsid w:val="00897DA8"/>
    <w:rsid w:val="008A58CC"/>
    <w:rsid w:val="008A6421"/>
    <w:rsid w:val="008B07C0"/>
    <w:rsid w:val="008B44CE"/>
    <w:rsid w:val="008C0447"/>
    <w:rsid w:val="008C15EA"/>
    <w:rsid w:val="008C6003"/>
    <w:rsid w:val="008C6760"/>
    <w:rsid w:val="008E5C63"/>
    <w:rsid w:val="008E5E09"/>
    <w:rsid w:val="008E7A85"/>
    <w:rsid w:val="008F514C"/>
    <w:rsid w:val="008F6308"/>
    <w:rsid w:val="00901691"/>
    <w:rsid w:val="00903C0C"/>
    <w:rsid w:val="009042E1"/>
    <w:rsid w:val="009051A1"/>
    <w:rsid w:val="009178FE"/>
    <w:rsid w:val="00920D02"/>
    <w:rsid w:val="00921885"/>
    <w:rsid w:val="00924FF6"/>
    <w:rsid w:val="00925264"/>
    <w:rsid w:val="009256E2"/>
    <w:rsid w:val="009258B0"/>
    <w:rsid w:val="00925B06"/>
    <w:rsid w:val="0093011B"/>
    <w:rsid w:val="0093080F"/>
    <w:rsid w:val="009308FF"/>
    <w:rsid w:val="0093149A"/>
    <w:rsid w:val="00933AEF"/>
    <w:rsid w:val="009368F5"/>
    <w:rsid w:val="009438B7"/>
    <w:rsid w:val="00944CAE"/>
    <w:rsid w:val="009479AC"/>
    <w:rsid w:val="0095035A"/>
    <w:rsid w:val="00954CA2"/>
    <w:rsid w:val="00965972"/>
    <w:rsid w:val="00967D6A"/>
    <w:rsid w:val="00970735"/>
    <w:rsid w:val="0097303C"/>
    <w:rsid w:val="00973ED7"/>
    <w:rsid w:val="0097733B"/>
    <w:rsid w:val="00980E88"/>
    <w:rsid w:val="00997883"/>
    <w:rsid w:val="00997C12"/>
    <w:rsid w:val="009A0E58"/>
    <w:rsid w:val="009A1B07"/>
    <w:rsid w:val="009A4FA6"/>
    <w:rsid w:val="009A6B10"/>
    <w:rsid w:val="009B7DB5"/>
    <w:rsid w:val="009C23BF"/>
    <w:rsid w:val="009C4186"/>
    <w:rsid w:val="009C58AA"/>
    <w:rsid w:val="009C616A"/>
    <w:rsid w:val="009C72E8"/>
    <w:rsid w:val="009C73C6"/>
    <w:rsid w:val="009D47D5"/>
    <w:rsid w:val="009D5850"/>
    <w:rsid w:val="009E1475"/>
    <w:rsid w:val="009E15B5"/>
    <w:rsid w:val="009E1B64"/>
    <w:rsid w:val="009E7B74"/>
    <w:rsid w:val="009E7ED3"/>
    <w:rsid w:val="009F33EE"/>
    <w:rsid w:val="009F4AB3"/>
    <w:rsid w:val="009F50FD"/>
    <w:rsid w:val="00A04D46"/>
    <w:rsid w:val="00A13CD6"/>
    <w:rsid w:val="00A15C08"/>
    <w:rsid w:val="00A16171"/>
    <w:rsid w:val="00A20F75"/>
    <w:rsid w:val="00A23C76"/>
    <w:rsid w:val="00A24BCC"/>
    <w:rsid w:val="00A2633B"/>
    <w:rsid w:val="00A3072D"/>
    <w:rsid w:val="00A34D5F"/>
    <w:rsid w:val="00A35AB4"/>
    <w:rsid w:val="00A36E2C"/>
    <w:rsid w:val="00A476C3"/>
    <w:rsid w:val="00A4775F"/>
    <w:rsid w:val="00A5004E"/>
    <w:rsid w:val="00A5108C"/>
    <w:rsid w:val="00A510AC"/>
    <w:rsid w:val="00A627C3"/>
    <w:rsid w:val="00A6431F"/>
    <w:rsid w:val="00A65495"/>
    <w:rsid w:val="00A72185"/>
    <w:rsid w:val="00A7235B"/>
    <w:rsid w:val="00A73AAF"/>
    <w:rsid w:val="00A748D6"/>
    <w:rsid w:val="00A76154"/>
    <w:rsid w:val="00A773D5"/>
    <w:rsid w:val="00A834CB"/>
    <w:rsid w:val="00A84EBA"/>
    <w:rsid w:val="00A867A3"/>
    <w:rsid w:val="00A87879"/>
    <w:rsid w:val="00A9120C"/>
    <w:rsid w:val="00A9270A"/>
    <w:rsid w:val="00A942CA"/>
    <w:rsid w:val="00A96293"/>
    <w:rsid w:val="00A9766B"/>
    <w:rsid w:val="00AA3FF1"/>
    <w:rsid w:val="00AB0F80"/>
    <w:rsid w:val="00AB186F"/>
    <w:rsid w:val="00AB42F1"/>
    <w:rsid w:val="00AB57F0"/>
    <w:rsid w:val="00AB73AA"/>
    <w:rsid w:val="00AC0A7D"/>
    <w:rsid w:val="00AC1504"/>
    <w:rsid w:val="00AC29F1"/>
    <w:rsid w:val="00AC4377"/>
    <w:rsid w:val="00AD69E4"/>
    <w:rsid w:val="00AD7894"/>
    <w:rsid w:val="00AE3F08"/>
    <w:rsid w:val="00AE4AC2"/>
    <w:rsid w:val="00AF0005"/>
    <w:rsid w:val="00AF0A60"/>
    <w:rsid w:val="00AF0D9B"/>
    <w:rsid w:val="00AF2387"/>
    <w:rsid w:val="00AF2680"/>
    <w:rsid w:val="00AF3D8F"/>
    <w:rsid w:val="00AF5631"/>
    <w:rsid w:val="00AFBBDB"/>
    <w:rsid w:val="00B0470F"/>
    <w:rsid w:val="00B047C3"/>
    <w:rsid w:val="00B07F30"/>
    <w:rsid w:val="00B10596"/>
    <w:rsid w:val="00B15892"/>
    <w:rsid w:val="00B16A61"/>
    <w:rsid w:val="00B1748C"/>
    <w:rsid w:val="00B2339B"/>
    <w:rsid w:val="00B23714"/>
    <w:rsid w:val="00B24B00"/>
    <w:rsid w:val="00B30659"/>
    <w:rsid w:val="00B30F66"/>
    <w:rsid w:val="00B339C5"/>
    <w:rsid w:val="00B36604"/>
    <w:rsid w:val="00B420A8"/>
    <w:rsid w:val="00B42D2F"/>
    <w:rsid w:val="00B42DA5"/>
    <w:rsid w:val="00B431A0"/>
    <w:rsid w:val="00B47C26"/>
    <w:rsid w:val="00B47E74"/>
    <w:rsid w:val="00B541B8"/>
    <w:rsid w:val="00B54D7F"/>
    <w:rsid w:val="00B54F29"/>
    <w:rsid w:val="00B57FAC"/>
    <w:rsid w:val="00B602F5"/>
    <w:rsid w:val="00B61FCB"/>
    <w:rsid w:val="00B666E9"/>
    <w:rsid w:val="00B72786"/>
    <w:rsid w:val="00B7482B"/>
    <w:rsid w:val="00B74DE5"/>
    <w:rsid w:val="00B77143"/>
    <w:rsid w:val="00B77B18"/>
    <w:rsid w:val="00B8324A"/>
    <w:rsid w:val="00B84350"/>
    <w:rsid w:val="00B84CEA"/>
    <w:rsid w:val="00B84DE0"/>
    <w:rsid w:val="00B85181"/>
    <w:rsid w:val="00B8543F"/>
    <w:rsid w:val="00B86C01"/>
    <w:rsid w:val="00B873F6"/>
    <w:rsid w:val="00B8799B"/>
    <w:rsid w:val="00B90AB2"/>
    <w:rsid w:val="00B93C57"/>
    <w:rsid w:val="00B93E09"/>
    <w:rsid w:val="00BA3748"/>
    <w:rsid w:val="00BA3C3F"/>
    <w:rsid w:val="00BA5C4A"/>
    <w:rsid w:val="00BB07DB"/>
    <w:rsid w:val="00BB15C8"/>
    <w:rsid w:val="00BB23EB"/>
    <w:rsid w:val="00BC015D"/>
    <w:rsid w:val="00BC229D"/>
    <w:rsid w:val="00BC55CD"/>
    <w:rsid w:val="00BD29CD"/>
    <w:rsid w:val="00BD3435"/>
    <w:rsid w:val="00BD3F33"/>
    <w:rsid w:val="00BE12D3"/>
    <w:rsid w:val="00BF1A03"/>
    <w:rsid w:val="00BF1F0F"/>
    <w:rsid w:val="00BF46E5"/>
    <w:rsid w:val="00BF5A37"/>
    <w:rsid w:val="00C01E7C"/>
    <w:rsid w:val="00C10053"/>
    <w:rsid w:val="00C1042B"/>
    <w:rsid w:val="00C10993"/>
    <w:rsid w:val="00C12135"/>
    <w:rsid w:val="00C149DE"/>
    <w:rsid w:val="00C15A27"/>
    <w:rsid w:val="00C17557"/>
    <w:rsid w:val="00C259FE"/>
    <w:rsid w:val="00C34E76"/>
    <w:rsid w:val="00C36791"/>
    <w:rsid w:val="00C37860"/>
    <w:rsid w:val="00C3797A"/>
    <w:rsid w:val="00C41AAE"/>
    <w:rsid w:val="00C45AD8"/>
    <w:rsid w:val="00C51633"/>
    <w:rsid w:val="00C60AA7"/>
    <w:rsid w:val="00C60B9E"/>
    <w:rsid w:val="00C61C2E"/>
    <w:rsid w:val="00C61E6B"/>
    <w:rsid w:val="00C635A3"/>
    <w:rsid w:val="00C64040"/>
    <w:rsid w:val="00C65530"/>
    <w:rsid w:val="00C67769"/>
    <w:rsid w:val="00C70515"/>
    <w:rsid w:val="00C724B3"/>
    <w:rsid w:val="00C73086"/>
    <w:rsid w:val="00C74CDC"/>
    <w:rsid w:val="00C75AC0"/>
    <w:rsid w:val="00C75D10"/>
    <w:rsid w:val="00C772AE"/>
    <w:rsid w:val="00C81AB6"/>
    <w:rsid w:val="00C82789"/>
    <w:rsid w:val="00C834A2"/>
    <w:rsid w:val="00C96136"/>
    <w:rsid w:val="00CA00A9"/>
    <w:rsid w:val="00CA3DE9"/>
    <w:rsid w:val="00CA6F21"/>
    <w:rsid w:val="00CB0BA3"/>
    <w:rsid w:val="00CB1588"/>
    <w:rsid w:val="00CB3E38"/>
    <w:rsid w:val="00CB55FA"/>
    <w:rsid w:val="00CB5F24"/>
    <w:rsid w:val="00CB6A5E"/>
    <w:rsid w:val="00CC19D1"/>
    <w:rsid w:val="00CC1D5F"/>
    <w:rsid w:val="00CC76A3"/>
    <w:rsid w:val="00CD1E96"/>
    <w:rsid w:val="00CD596D"/>
    <w:rsid w:val="00CE03B3"/>
    <w:rsid w:val="00CE1FAF"/>
    <w:rsid w:val="00CE40AA"/>
    <w:rsid w:val="00CE608B"/>
    <w:rsid w:val="00CE6128"/>
    <w:rsid w:val="00CF0152"/>
    <w:rsid w:val="00CF2C56"/>
    <w:rsid w:val="00CF4296"/>
    <w:rsid w:val="00CF622D"/>
    <w:rsid w:val="00D00579"/>
    <w:rsid w:val="00D0150A"/>
    <w:rsid w:val="00D043C0"/>
    <w:rsid w:val="00D05F12"/>
    <w:rsid w:val="00D071E6"/>
    <w:rsid w:val="00D0760A"/>
    <w:rsid w:val="00D113BA"/>
    <w:rsid w:val="00D1403B"/>
    <w:rsid w:val="00D17A27"/>
    <w:rsid w:val="00D23C1B"/>
    <w:rsid w:val="00D306E4"/>
    <w:rsid w:val="00D3186E"/>
    <w:rsid w:val="00D322E6"/>
    <w:rsid w:val="00D3317E"/>
    <w:rsid w:val="00D362C7"/>
    <w:rsid w:val="00D40674"/>
    <w:rsid w:val="00D50588"/>
    <w:rsid w:val="00D50EF2"/>
    <w:rsid w:val="00D558E2"/>
    <w:rsid w:val="00D62996"/>
    <w:rsid w:val="00D637BA"/>
    <w:rsid w:val="00D65017"/>
    <w:rsid w:val="00D65A21"/>
    <w:rsid w:val="00D70851"/>
    <w:rsid w:val="00D72330"/>
    <w:rsid w:val="00D743CB"/>
    <w:rsid w:val="00D7482C"/>
    <w:rsid w:val="00D74A8A"/>
    <w:rsid w:val="00D768E6"/>
    <w:rsid w:val="00D81A1C"/>
    <w:rsid w:val="00D86082"/>
    <w:rsid w:val="00D915A1"/>
    <w:rsid w:val="00D92953"/>
    <w:rsid w:val="00D9399D"/>
    <w:rsid w:val="00D97698"/>
    <w:rsid w:val="00DA1AB7"/>
    <w:rsid w:val="00DA3508"/>
    <w:rsid w:val="00DA434A"/>
    <w:rsid w:val="00DA4987"/>
    <w:rsid w:val="00DA7ADD"/>
    <w:rsid w:val="00DB337C"/>
    <w:rsid w:val="00DB501C"/>
    <w:rsid w:val="00DD063D"/>
    <w:rsid w:val="00DD0D1E"/>
    <w:rsid w:val="00DD469A"/>
    <w:rsid w:val="00DE07AF"/>
    <w:rsid w:val="00DE0F3A"/>
    <w:rsid w:val="00DE114A"/>
    <w:rsid w:val="00DE52F1"/>
    <w:rsid w:val="00DF2101"/>
    <w:rsid w:val="00DF2A9D"/>
    <w:rsid w:val="00DF69CB"/>
    <w:rsid w:val="00E03923"/>
    <w:rsid w:val="00E045DA"/>
    <w:rsid w:val="00E056DD"/>
    <w:rsid w:val="00E06ACC"/>
    <w:rsid w:val="00E1122F"/>
    <w:rsid w:val="00E1172A"/>
    <w:rsid w:val="00E16955"/>
    <w:rsid w:val="00E232A3"/>
    <w:rsid w:val="00E24340"/>
    <w:rsid w:val="00E34BEC"/>
    <w:rsid w:val="00E35BB3"/>
    <w:rsid w:val="00E36539"/>
    <w:rsid w:val="00E37DAA"/>
    <w:rsid w:val="00E40BF3"/>
    <w:rsid w:val="00E42FCA"/>
    <w:rsid w:val="00E4440D"/>
    <w:rsid w:val="00E471E2"/>
    <w:rsid w:val="00E4780C"/>
    <w:rsid w:val="00E54363"/>
    <w:rsid w:val="00E57181"/>
    <w:rsid w:val="00E66534"/>
    <w:rsid w:val="00E66973"/>
    <w:rsid w:val="00E7070B"/>
    <w:rsid w:val="00E74BA3"/>
    <w:rsid w:val="00E77AF2"/>
    <w:rsid w:val="00E81852"/>
    <w:rsid w:val="00E93B4F"/>
    <w:rsid w:val="00E9463D"/>
    <w:rsid w:val="00E94CBF"/>
    <w:rsid w:val="00E97824"/>
    <w:rsid w:val="00EA1114"/>
    <w:rsid w:val="00EA3D1C"/>
    <w:rsid w:val="00EA3D4D"/>
    <w:rsid w:val="00EA4373"/>
    <w:rsid w:val="00EA6393"/>
    <w:rsid w:val="00EB114E"/>
    <w:rsid w:val="00EC13A6"/>
    <w:rsid w:val="00EC1DBA"/>
    <w:rsid w:val="00ED70A4"/>
    <w:rsid w:val="00ED718A"/>
    <w:rsid w:val="00EE3327"/>
    <w:rsid w:val="00EE5B89"/>
    <w:rsid w:val="00EE7250"/>
    <w:rsid w:val="00EF3C9E"/>
    <w:rsid w:val="00EF6428"/>
    <w:rsid w:val="00F00BF0"/>
    <w:rsid w:val="00F04B73"/>
    <w:rsid w:val="00F05208"/>
    <w:rsid w:val="00F065EB"/>
    <w:rsid w:val="00F06CA2"/>
    <w:rsid w:val="00F108DF"/>
    <w:rsid w:val="00F12542"/>
    <w:rsid w:val="00F157ED"/>
    <w:rsid w:val="00F1755C"/>
    <w:rsid w:val="00F23A94"/>
    <w:rsid w:val="00F2656D"/>
    <w:rsid w:val="00F26FBF"/>
    <w:rsid w:val="00F306FE"/>
    <w:rsid w:val="00F314D7"/>
    <w:rsid w:val="00F32DFD"/>
    <w:rsid w:val="00F35071"/>
    <w:rsid w:val="00F35385"/>
    <w:rsid w:val="00F36764"/>
    <w:rsid w:val="00F51445"/>
    <w:rsid w:val="00F549C8"/>
    <w:rsid w:val="00F56F41"/>
    <w:rsid w:val="00F62B75"/>
    <w:rsid w:val="00F654C5"/>
    <w:rsid w:val="00F73A4F"/>
    <w:rsid w:val="00F759B3"/>
    <w:rsid w:val="00F7646F"/>
    <w:rsid w:val="00F81462"/>
    <w:rsid w:val="00F8560C"/>
    <w:rsid w:val="00F857EC"/>
    <w:rsid w:val="00F8685B"/>
    <w:rsid w:val="00F93061"/>
    <w:rsid w:val="00F94FB5"/>
    <w:rsid w:val="00F96FD5"/>
    <w:rsid w:val="00F97918"/>
    <w:rsid w:val="00FA0E6E"/>
    <w:rsid w:val="00FA23C1"/>
    <w:rsid w:val="00FA3F41"/>
    <w:rsid w:val="00FB3B9C"/>
    <w:rsid w:val="00FB6D7C"/>
    <w:rsid w:val="00FB743B"/>
    <w:rsid w:val="00FC3C73"/>
    <w:rsid w:val="00FC4983"/>
    <w:rsid w:val="00FD1E11"/>
    <w:rsid w:val="00FD5576"/>
    <w:rsid w:val="00FE18D8"/>
    <w:rsid w:val="00FE486E"/>
    <w:rsid w:val="00FF037A"/>
    <w:rsid w:val="00FF0A5D"/>
    <w:rsid w:val="00FF129E"/>
    <w:rsid w:val="00FF2918"/>
    <w:rsid w:val="01857FD2"/>
    <w:rsid w:val="036D7418"/>
    <w:rsid w:val="066FCB51"/>
    <w:rsid w:val="068F4E05"/>
    <w:rsid w:val="0860B87D"/>
    <w:rsid w:val="08D3C8DE"/>
    <w:rsid w:val="09C3E640"/>
    <w:rsid w:val="13D1026A"/>
    <w:rsid w:val="13DB4320"/>
    <w:rsid w:val="14CF122B"/>
    <w:rsid w:val="1DC95C94"/>
    <w:rsid w:val="2446C8D1"/>
    <w:rsid w:val="26B6A803"/>
    <w:rsid w:val="26C10FD6"/>
    <w:rsid w:val="29E1640C"/>
    <w:rsid w:val="2EA3CEE2"/>
    <w:rsid w:val="3239CD81"/>
    <w:rsid w:val="36CAEA29"/>
    <w:rsid w:val="3D519606"/>
    <w:rsid w:val="3DEB8412"/>
    <w:rsid w:val="43A82E38"/>
    <w:rsid w:val="482EE726"/>
    <w:rsid w:val="4D337A13"/>
    <w:rsid w:val="508A77F5"/>
    <w:rsid w:val="52136B48"/>
    <w:rsid w:val="54282483"/>
    <w:rsid w:val="55773F43"/>
    <w:rsid w:val="5B940DA7"/>
    <w:rsid w:val="5BDF996E"/>
    <w:rsid w:val="5DA1A0A3"/>
    <w:rsid w:val="601F673E"/>
    <w:rsid w:val="60C774AC"/>
    <w:rsid w:val="614327A3"/>
    <w:rsid w:val="6631B866"/>
    <w:rsid w:val="67419F1C"/>
    <w:rsid w:val="67D83243"/>
    <w:rsid w:val="6AE12699"/>
    <w:rsid w:val="6C6AA861"/>
    <w:rsid w:val="704340BF"/>
    <w:rsid w:val="71660E3B"/>
    <w:rsid w:val="7E5AD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0C21781"/>
  <w15:docId w15:val="{4D1070A6-28C4-4B14-B75A-E6595214ABF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B84CEA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Heading1">
    <w:name w:val="heading 1"/>
    <w:aliases w:val="Big Headline"/>
    <w:basedOn w:val="Normal"/>
    <w:next w:val="Normal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Heading2">
    <w:name w:val="heading 2"/>
    <w:aliases w:val="Sub-Headline"/>
    <w:basedOn w:val="Normal"/>
    <w:next w:val="Normal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Heading3">
    <w:name w:val="heading 3"/>
    <w:aliases w:val="Small Headline above Big Headline"/>
    <w:basedOn w:val="Normal"/>
    <w:next w:val="Normal"/>
    <w:qFormat/>
    <w:rsid w:val="00C45AD8"/>
    <w:pPr>
      <w:outlineLvl w:val="2"/>
    </w:pPr>
    <w:rPr>
      <w:b/>
      <w:color w:val="001941" w:themeColor="text2"/>
    </w:rPr>
  </w:style>
  <w:style w:type="paragraph" w:styleId="Heading4">
    <w:name w:val="heading 4"/>
    <w:basedOn w:val="Normal"/>
    <w:next w:val="Normal"/>
    <w:pPr>
      <w:spacing w:before="120"/>
      <w:outlineLvl w:val="3"/>
    </w:pPr>
  </w:style>
  <w:style w:type="paragraph" w:styleId="Heading5">
    <w:name w:val="heading 5"/>
    <w:basedOn w:val="Normal"/>
    <w:next w:val="Normal"/>
    <w:pPr>
      <w:spacing w:before="240"/>
      <w:outlineLvl w:val="4"/>
    </w:pPr>
  </w:style>
  <w:style w:type="paragraph" w:styleId="Heading6">
    <w:name w:val="heading 6"/>
    <w:basedOn w:val="Normal"/>
    <w:next w:val="Normal"/>
    <w:pPr>
      <w:spacing w:before="240"/>
      <w:outlineLvl w:val="5"/>
    </w:pPr>
    <w:rPr>
      <w:i/>
    </w:rPr>
  </w:style>
  <w:style w:type="paragraph" w:styleId="Heading7">
    <w:name w:val="heading 7"/>
    <w:basedOn w:val="Normal"/>
    <w:next w:val="Normal"/>
    <w:pPr>
      <w:spacing w:before="240"/>
      <w:outlineLvl w:val="6"/>
    </w:pPr>
    <w:rPr>
      <w:sz w:val="20"/>
    </w:rPr>
  </w:style>
  <w:style w:type="paragraph" w:styleId="Heading8">
    <w:name w:val="heading 8"/>
    <w:basedOn w:val="Normal"/>
    <w:next w:val="Normal"/>
    <w:pPr>
      <w:spacing w:before="240"/>
      <w:outlineLvl w:val="7"/>
    </w:pPr>
    <w:rPr>
      <w:i/>
      <w:sz w:val="20"/>
    </w:rPr>
  </w:style>
  <w:style w:type="paragraph" w:styleId="Heading9">
    <w:name w:val="heading 9"/>
    <w:basedOn w:val="Normal"/>
    <w:next w:val="Normal"/>
    <w:pPr>
      <w:spacing w:line="240" w:lineRule="atLeast"/>
      <w:outlineLvl w:val="8"/>
    </w:pPr>
    <w:rPr>
      <w:rFonts w:ascii="Times New Roman" w:hAnsi="Times New Roman"/>
      <w:sz w:val="2"/>
      <w:lang w:val="pl-PL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left" w:pos="1418"/>
        <w:tab w:val="left" w:pos="1560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  <w:rPr>
      <w:sz w:val="12"/>
    </w:rPr>
  </w:style>
  <w:style w:type="paragraph" w:styleId="Maske" w:customStyle="1">
    <w:name w:val="Maske"/>
    <w:basedOn w:val="Normal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TOC1">
    <w:name w:val="toc 1"/>
    <w:basedOn w:val="Normal"/>
    <w:next w:val="Normal"/>
    <w:semiHidden/>
    <w:pPr>
      <w:tabs>
        <w:tab w:val="right" w:leader="dot" w:pos="9639"/>
      </w:tabs>
      <w:spacing w:before="120"/>
    </w:pPr>
    <w:rPr>
      <w:b/>
    </w:rPr>
  </w:style>
  <w:style w:type="paragraph" w:styleId="TOC2">
    <w:name w:val="toc 2"/>
    <w:basedOn w:val="Normal"/>
    <w:next w:val="Normal"/>
    <w:semiHidden/>
    <w:pPr>
      <w:tabs>
        <w:tab w:val="right" w:leader="dot" w:pos="9639"/>
      </w:tabs>
      <w:ind w:left="238"/>
    </w:pPr>
  </w:style>
  <w:style w:type="paragraph" w:styleId="TOC3">
    <w:name w:val="toc 3"/>
    <w:basedOn w:val="Normal"/>
    <w:next w:val="Normal"/>
    <w:semiHidden/>
    <w:pPr>
      <w:tabs>
        <w:tab w:val="right" w:leader="dot" w:pos="9639"/>
      </w:tabs>
      <w:ind w:left="482"/>
    </w:pPr>
  </w:style>
  <w:style w:type="paragraph" w:styleId="TOC4">
    <w:name w:val="toc 4"/>
    <w:basedOn w:val="Normal"/>
    <w:next w:val="Normal"/>
    <w:semiHidden/>
    <w:pPr>
      <w:tabs>
        <w:tab w:val="right" w:leader="dot" w:pos="9639"/>
      </w:tabs>
      <w:ind w:left="720"/>
    </w:pPr>
  </w:style>
  <w:style w:type="paragraph" w:styleId="TOC5">
    <w:name w:val="toc 5"/>
    <w:basedOn w:val="Normal"/>
    <w:next w:val="Normal"/>
    <w:semiHidden/>
    <w:pPr>
      <w:tabs>
        <w:tab w:val="right" w:leader="dot" w:pos="9639"/>
      </w:tabs>
      <w:ind w:left="958"/>
    </w:pPr>
  </w:style>
  <w:style w:type="paragraph" w:styleId="TOC6">
    <w:name w:val="toc 6"/>
    <w:basedOn w:val="Normal"/>
    <w:next w:val="Normal"/>
    <w:semiHidden/>
    <w:pPr>
      <w:tabs>
        <w:tab w:val="right" w:leader="dot" w:pos="9639"/>
      </w:tabs>
      <w:ind w:left="1200"/>
    </w:pPr>
  </w:style>
  <w:style w:type="paragraph" w:styleId="TOC7">
    <w:name w:val="toc 7"/>
    <w:basedOn w:val="Normal"/>
    <w:next w:val="Normal"/>
    <w:semiHidden/>
    <w:pPr>
      <w:tabs>
        <w:tab w:val="right" w:leader="dot" w:pos="9639"/>
      </w:tabs>
      <w:ind w:left="1440"/>
    </w:pPr>
  </w:style>
  <w:style w:type="paragraph" w:styleId="TOC8">
    <w:name w:val="toc 8"/>
    <w:basedOn w:val="Normal"/>
    <w:next w:val="Normal"/>
    <w:semiHidden/>
    <w:pPr>
      <w:tabs>
        <w:tab w:val="right" w:leader="dot" w:pos="9639"/>
      </w:tabs>
      <w:ind w:left="1680"/>
    </w:pPr>
  </w:style>
  <w:style w:type="paragraph" w:styleId="TOC9">
    <w:name w:val="toc 9"/>
    <w:basedOn w:val="Normal"/>
    <w:next w:val="Normal"/>
    <w:semiHidden/>
    <w:pPr>
      <w:tabs>
        <w:tab w:val="right" w:leader="dot" w:pos="9639"/>
      </w:tabs>
      <w:ind w:left="1920"/>
    </w:pPr>
  </w:style>
  <w:style w:type="paragraph" w:styleId="Standard-berschrift" w:customStyle="1">
    <w:name w:val="Standard-Überschrift"/>
    <w:basedOn w:val="Normal"/>
    <w:next w:val="Normal"/>
    <w:rPr>
      <w:b/>
      <w:sz w:val="28"/>
    </w:rPr>
  </w:style>
  <w:style w:type="paragraph" w:styleId="Standard-Einzug" w:customStyle="1">
    <w:name w:val="Standard-Einzug"/>
    <w:basedOn w:val="Normal"/>
    <w:pPr>
      <w:ind w:left="709"/>
    </w:pPr>
  </w:style>
  <w:style w:type="paragraph" w:styleId="BodyText">
    <w:name w:val="Body Text"/>
    <w:basedOn w:val="Normal"/>
    <w:pPr>
      <w:ind w:right="2835"/>
    </w:pPr>
  </w:style>
  <w:style w:type="paragraph" w:styleId="Textkrper21" w:customStyle="1">
    <w:name w:val="Textkörper 21"/>
    <w:basedOn w:val="Normal"/>
  </w:style>
  <w:style w:type="paragraph" w:styleId="Textkrper31" w:customStyle="1">
    <w:name w:val="Textkörper 31"/>
    <w:basedOn w:val="Normal"/>
    <w:pPr>
      <w:jc w:val="both"/>
    </w:pPr>
  </w:style>
  <w:style w:type="paragraph" w:styleId="BodyText2">
    <w:name w:val="Body Text 2"/>
    <w:basedOn w:val="Normal"/>
    <w:pPr>
      <w:tabs>
        <w:tab w:val="left" w:pos="2410"/>
      </w:tabs>
      <w:jc w:val="both"/>
    </w:pPr>
    <w:rPr>
      <w:b/>
      <w:sz w:val="32"/>
    </w:rPr>
  </w:style>
  <w:style w:type="paragraph" w:styleId="BodyText3">
    <w:name w:val="Body Text 3"/>
    <w:basedOn w:val="Normal"/>
    <w:pPr>
      <w:jc w:val="both"/>
    </w:pPr>
    <w:rPr>
      <w:b/>
      <w:i/>
    </w:rPr>
  </w:style>
  <w:style w:type="paragraph" w:styleId="Caption">
    <w:name w:val="caption"/>
    <w:basedOn w:val="Normal"/>
    <w:next w:val="Normal"/>
    <w:qFormat/>
    <w:rsid w:val="00F06CA2"/>
    <w:pPr>
      <w:spacing w:after="360"/>
    </w:pPr>
    <w:rPr>
      <w:b/>
    </w:rPr>
  </w:style>
  <w:style w:type="paragraph" w:styleId="NormalIndent">
    <w:name w:val="Normal Indent"/>
    <w:basedOn w:val="Normal"/>
    <w:pPr>
      <w:widowControl/>
      <w:ind w:left="709"/>
    </w:pPr>
  </w:style>
  <w:style w:type="paragraph" w:styleId="BalloonText">
    <w:name w:val="Balloon Text"/>
    <w:basedOn w:val="Normal"/>
    <w:semiHidden/>
    <w:rsid w:val="006F1125"/>
    <w:rPr>
      <w:rFonts w:ascii="Tahoma" w:hAnsi="Tahoma" w:cs="Tahoma"/>
      <w:sz w:val="16"/>
      <w:szCs w:val="16"/>
    </w:rPr>
  </w:style>
  <w:style w:type="paragraph" w:styleId="NoSpacing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le">
    <w:name w:val="Title"/>
    <w:aliases w:val="Title of image"/>
    <w:basedOn w:val="Normal"/>
    <w:next w:val="Normal"/>
    <w:link w:val="TitleChar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styleId="TitleChar" w:customStyle="1">
    <w:name w:val="Title Char"/>
    <w:aliases w:val="Title of image Char"/>
    <w:basedOn w:val="DefaultParagraphFont"/>
    <w:link w:val="Title"/>
    <w:uiPriority w:val="10"/>
    <w:rsid w:val="001A6C44"/>
    <w:rPr>
      <w:rFonts w:ascii="Arial" w:hAnsi="Arial" w:eastAsiaTheme="majorEastAsia" w:cstheme="majorBidi"/>
      <w:b/>
      <w:spacing w:val="5"/>
      <w:kern w:val="28"/>
      <w:szCs w:val="52"/>
    </w:rPr>
  </w:style>
  <w:style w:type="paragraph" w:styleId="Subtitle">
    <w:name w:val="Subtitle"/>
    <w:aliases w:val="Kontaktdaten"/>
    <w:basedOn w:val="Normal"/>
    <w:next w:val="Normal"/>
    <w:link w:val="SubtitleChar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styleId="SubtitleChar" w:customStyle="1">
    <w:name w:val="Subtitle Char"/>
    <w:aliases w:val="Kontaktdaten Char"/>
    <w:basedOn w:val="DefaultParagraphFont"/>
    <w:link w:val="Subtitle"/>
    <w:uiPriority w:val="11"/>
    <w:rsid w:val="008547A0"/>
    <w:rPr>
      <w:rFonts w:ascii="Arial" w:hAnsi="Arial" w:eastAsiaTheme="majorEastAsia" w:cstheme="majorBidi"/>
      <w:iCs/>
      <w:color w:val="000000" w:themeColor="text1"/>
      <w:szCs w:val="24"/>
    </w:rPr>
  </w:style>
  <w:style w:type="paragraph" w:styleId="ListParagraph">
    <w:name w:val="List Paragraph"/>
    <w:basedOn w:val="Normal"/>
    <w:uiPriority w:val="34"/>
    <w:qFormat/>
    <w:rsid w:val="00660661"/>
    <w:pPr>
      <w:widowControl/>
      <w:spacing w:after="0" w:line="240" w:lineRule="auto"/>
      <w:ind w:left="720"/>
    </w:pPr>
    <w:rPr>
      <w:rFonts w:cs="Arial" w:eastAsiaTheme="minorHAnsi"/>
      <w:color w:val="auto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3F507C"/>
    <w:rPr>
      <w:color w:val="FFFF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5961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9612A"/>
    <w:pPr>
      <w:spacing w:line="240" w:lineRule="auto"/>
    </w:pPr>
    <w:rPr>
      <w:sz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59612A"/>
    <w:rPr>
      <w:rFonts w:ascii="Arial" w:hAnsi="Arial"/>
      <w:color w:val="000000" w:themeColor="text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612A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59612A"/>
    <w:rPr>
      <w:rFonts w:ascii="Arial" w:hAnsi="Arial"/>
      <w:b/>
      <w:bCs/>
      <w:color w:val="000000" w:themeColor="text1"/>
    </w:rPr>
  </w:style>
  <w:style w:type="table" w:styleId="TableGrid">
    <w:name w:val="Table Grid"/>
    <w:basedOn w:val="TableNormal"/>
    <w:uiPriority w:val="59"/>
    <w:rsid w:val="00615E8A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erschriftKapitel" w:customStyle="1">
    <w:name w:val="Überschrift Kapitel"/>
    <w:basedOn w:val="Normal"/>
    <w:link w:val="berschriftKapitelZchn"/>
    <w:qFormat/>
    <w:rsid w:val="00B23714"/>
    <w:pPr>
      <w:spacing w:before="600" w:after="240"/>
    </w:pPr>
    <w:rPr>
      <w:b/>
      <w:color w:val="FFFFFF" w:themeColor="background2"/>
      <w:sz w:val="28"/>
    </w:rPr>
  </w:style>
  <w:style w:type="character" w:styleId="berschriftKapitelZchn" w:customStyle="1">
    <w:name w:val="Überschrift Kapitel Zchn"/>
    <w:basedOn w:val="DefaultParagraphFont"/>
    <w:link w:val="berschriftKapitel"/>
    <w:rsid w:val="00B23714"/>
    <w:rPr>
      <w:rFonts w:ascii="Arial" w:hAnsi="Arial"/>
      <w:b/>
      <w:color w:val="FFFFFF" w:themeColor="background2"/>
      <w:sz w:val="28"/>
    </w:rPr>
  </w:style>
  <w:style w:type="paragraph" w:styleId="NormalWeb">
    <w:name w:val="Normal (Web)"/>
    <w:basedOn w:val="Normal"/>
    <w:uiPriority w:val="99"/>
    <w:semiHidden/>
    <w:unhideWhenUsed/>
    <w:rsid w:val="007B50E8"/>
    <w:pPr>
      <w:widowControl/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styleId="eop" w:customStyle="1">
    <w:name w:val="eop"/>
    <w:basedOn w:val="DefaultParagraphFont"/>
    <w:rsid w:val="00663EBB"/>
  </w:style>
  <w:style w:type="character" w:styleId="normaltextrun" w:customStyle="1">
    <w:name w:val="normaltextrun"/>
    <w:basedOn w:val="DefaultParagraphFont"/>
    <w:rsid w:val="00663EBB"/>
  </w:style>
  <w:style w:type="paragraph" w:styleId="Default" w:customStyle="1">
    <w:name w:val="Default"/>
    <w:rsid w:val="00791751"/>
    <w:pPr>
      <w:autoSpaceDE w:val="0"/>
      <w:autoSpaceDN w:val="0"/>
      <w:adjustRightInd w:val="0"/>
    </w:pPr>
    <w:rPr>
      <w:rFonts w:ascii="Helvetica Neue LT W1G" w:hAnsi="Helvetica Neue LT W1G" w:cs="Helvetica Neue LT W1G"/>
      <w:color w:val="000000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F36764"/>
    <w:rPr>
      <w:color w:val="FFFFFF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1625"/>
    <w:rPr>
      <w:color w:val="605E5C"/>
      <w:shd w:val="clear" w:color="auto" w:fill="E1DFDD"/>
    </w:rPr>
  </w:style>
  <w:style w:type="character" w:styleId="scxw173611371" w:customStyle="1">
    <w:name w:val="scxw173611371"/>
    <w:basedOn w:val="DefaultParagraphFont"/>
    <w:rsid w:val="00220B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6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1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7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28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57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91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667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0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6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37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71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37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157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47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53806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33389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076183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92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2732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738845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644158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338181">
          <w:marLeft w:val="1166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44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821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951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944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35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37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1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72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67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3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356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86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1547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0360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046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7612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4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9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130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2522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74706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5410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6204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1650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629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1152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4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5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9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667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83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8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1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microsoft.com/office/2016/09/relationships/commentsIds" Target="commentsIds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microsoft.com/office/2011/relationships/commentsExtended" Target="commentsExtended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comments" Target="comments.xm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.gif"/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5" ma:contentTypeDescription="Ein neues Dokument erstellen." ma:contentTypeScope="" ma:versionID="3cfa1c2b37fc2f3f1a107c115224250e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dd5cecd9d99b109259bfa0a2eba5f734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20b8b39-6f26-469d-aca8-e9f0c341560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4212C4F-8580-419D-A091-8054EAE7C71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CA62DBC-3F15-49BD-BF49-80EB410C4D0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23869D0-D590-44C0-9968-D4C01B5896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0b8b39-6f26-469d-aca8-e9f0c341560f"/>
    <ds:schemaRef ds:uri="efdd3817-2131-4e26-8093-1bc61a7a01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2F16FFD-63CE-4F1A-BAAE-B50458187C1A}">
  <ds:schemaRefs>
    <ds:schemaRef ds:uri="http://schemas.microsoft.com/office/2006/metadata/properties"/>
    <ds:schemaRef ds:uri="http://schemas.microsoft.com/office/infopath/2007/PartnerControls"/>
    <ds:schemaRef ds:uri="e20b8b39-6f26-469d-aca8-e9f0c341560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1710</Words>
  <Characters>9750</Characters>
  <Application>Microsoft Office Word</Application>
  <DocSecurity>4</DocSecurity>
  <Lines>81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cp:lastModifiedBy>Holzmann, Lena</cp:lastModifiedBy>
  <cp:revision>81</cp:revision>
  <cp:lastPrinted>2020-01-20T22:21:00Z</cp:lastPrinted>
  <dcterms:created xsi:type="dcterms:W3CDTF">2022-08-01T22:01:00Z</dcterms:created>
  <dcterms:modified xsi:type="dcterms:W3CDTF">2022-08-03T18:50:00Z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  <property fmtid="{D5CDD505-2E9C-101B-9397-08002B2CF9AE}" pid="3" name="MediaServiceImageTags">
    <vt:lpwstr/>
  </property>
</Properties>
</file>