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53B65" w14:textId="6892E621" w:rsidR="00DA4987" w:rsidRDefault="00476A46" w:rsidP="00787906">
      <w:pPr>
        <w:pStyle w:val="berschrift1"/>
        <w:spacing w:after="200"/>
        <w:rPr>
          <w:color w:val="auto"/>
          <w:sz w:val="22"/>
          <w:szCs w:val="22"/>
        </w:rPr>
      </w:pPr>
      <w:r>
        <w:rPr>
          <w:color w:val="auto"/>
          <w:sz w:val="22"/>
        </w:rPr>
        <w:t>Comunicato stampa HOMAG Treff 2022</w:t>
      </w:r>
    </w:p>
    <w:p w14:paraId="36E5488D" w14:textId="1DCA01DB" w:rsidR="0066716B" w:rsidRPr="00DA4987" w:rsidRDefault="00E42FCA" w:rsidP="00787906">
      <w:pPr>
        <w:pStyle w:val="berschrift1"/>
        <w:spacing w:after="200"/>
        <w:rPr>
          <w:color w:val="auto"/>
          <w:sz w:val="22"/>
          <w:szCs w:val="22"/>
        </w:rPr>
      </w:pPr>
      <w:r>
        <w:t>Uno degli appuntamenti più importanti da 30 anni</w:t>
      </w:r>
    </w:p>
    <w:p w14:paraId="46B33724" w14:textId="0A89F808" w:rsidR="002555C7" w:rsidRDefault="00CF2C56" w:rsidP="00237844">
      <w:r>
        <w:t>Da ormai trent'anni HOMAG utilizza l'HOMAG Treff come piattaforma per presentare soluzioni innovative per l'artigianato di prima classe e per l'industria all'avanguardia: dalle macchine piccole e grandi al laboratorio completamente automatizzato fino a tutti gli impianti di produzione. Il concetto generale si basa sulla flessibilità: tutto è possibile, niente è obbligatorio. Allo stesso tempo HOMAG lavora costantemente al servizio di consulenza, al servizio assistenza, sviluppa nuovi assistenti digitali e ottimizza quelli esistenti, per rendere la lavorazione del legno ancora più efficiente.</w:t>
      </w:r>
    </w:p>
    <w:p w14:paraId="151D1B59" w14:textId="726E2ECA" w:rsidR="00717D18" w:rsidRDefault="00F7646F" w:rsidP="00326D68">
      <w:r>
        <w:t>Visto che le migliori idee vengono dalla pratica, HOMAG vede il massimo arricchimento nello scambio personale con le persone a cui sono destinate le innovazioni: presentare le macchine dal vivo e al lavoro, spiegare le soluzioni digitali, discutere i temi che attualmente occupano maggiormente il settore. Nel mese di luglio, HOMAG ha avuto il piacere di essere presente alla HOLZ-HANDWERK 2022 di Norimberga. E, fortunatamente, la prossima opportunità non tarda ad arrivare: all'</w:t>
      </w:r>
      <w:r>
        <w:rPr>
          <w:b/>
        </w:rPr>
        <w:t>HOMAG Treff</w:t>
      </w:r>
      <w:r>
        <w:t>, in un ambiente familiare, vengono presentati su 2.000 m</w:t>
      </w:r>
      <w:r>
        <w:rPr>
          <w:vertAlign w:val="superscript"/>
        </w:rPr>
        <w:t xml:space="preserve"> 2</w:t>
      </w:r>
      <w:r>
        <w:t xml:space="preserve"> singoli prodotti e interi concetti per l'innovativa lavorazione del legno. Dal </w:t>
      </w:r>
      <w:r>
        <w:rPr>
          <w:b/>
        </w:rPr>
        <w:t>27 settembre al 01 ottobre</w:t>
      </w:r>
      <w:r>
        <w:t xml:space="preserve">, HOMAG vi invita a Holzbronn. Nel corso di cinque giorni gli interessati potranno visitare lo stabilimento, prendere ispirazione dalle dimostrazioni delle macchine e conoscere i prodotti più recenti. Di seguito sono brevemente illustrate alcune soluzioni che sono sicuramente tra le principali caratteristiche del meeting di quest'anno. </w:t>
      </w:r>
    </w:p>
    <w:p w14:paraId="18AEDBCF" w14:textId="24240FC6" w:rsidR="00B84CEA" w:rsidRDefault="00057981" w:rsidP="00237844">
      <w:r>
        <w:t>DRILLTEQ V-310 attira l'attenzione su di sé. Il "miracolo" di compattezza CNC è in grado di fresare, forare, scanalare e mettere tasselli su una superficie di soli 11 m</w:t>
      </w:r>
      <w:r>
        <w:rPr>
          <w:vertAlign w:val="superscript"/>
        </w:rPr>
        <w:t xml:space="preserve"> 2</w:t>
      </w:r>
      <w:r>
        <w:t xml:space="preserve">, rendendo la macchina una novità mondiale. E non gli manca la buona compagnia, perché anche il CENTATEQ N-510 si distingue per un kit di montaggio nesting completamente nuovo. A proposito di nesting: poiché il risparmio di materiale e l'etichettatura dei componenti sono temi importanti anche nel segmento di base, anche il Nesting Production Set è una soluzione digitale richiesta. Altri software che facilitano notevolmente i processi di produzione sono woodWOP 8.0, woodCommander 5 e productionManager. L'offerta viene completata da componenti aggiuntivi della </w:t>
      </w:r>
      <w:r>
        <w:lastRenderedPageBreak/>
        <w:t>macchina, numerose offerte di assistenza e possibilità di consulenza.</w:t>
      </w:r>
    </w:p>
    <w:p w14:paraId="594F670D" w14:textId="35559749" w:rsidR="00652451" w:rsidRDefault="00652451" w:rsidP="00237844">
      <w:r>
        <w:t>Una sezione rappresentativa dei prodotti:</w:t>
      </w:r>
    </w:p>
    <w:p w14:paraId="5DC8DE34" w14:textId="2F998CA2" w:rsidR="00F00BF0" w:rsidRDefault="00F00BF0" w:rsidP="00925B06">
      <w:pPr>
        <w:pStyle w:val="berschrift3"/>
      </w:pPr>
      <w:r>
        <w:t>Sistema di misurazione qualità di taglio (MSQ): produrre in modo permanente a un livello di qualità elevato</w:t>
      </w:r>
    </w:p>
    <w:p w14:paraId="1B398CA8" w14:textId="49DB17E1" w:rsidR="00F00BF0" w:rsidRPr="003238C5" w:rsidRDefault="00CF4296" w:rsidP="00856831">
      <w:pPr>
        <w:contextualSpacing/>
      </w:pPr>
      <w:r>
        <w:t>L'introduzione del MSQ alla SAWTEQ B-320 flexTec avviene esclusivamente all'HOMAG Treff. Il sistema controlla la qualità del taglio controllando regolarmente le scheggiature dei bordi e la confronta con i valori di avvertimento e i valori limite, stabiliti in base al materiale, del comando della sezionatrice. La misurazione oggettiva della qualità riduce gli interventi dell'operatore, consente di sostituire la lama in base alle esigenze ed evita gli scarti. In questo modo, le spese di riproduzione vengono notevolmente ridotte al minimo.</w:t>
      </w:r>
    </w:p>
    <w:p w14:paraId="2DAA178D" w14:textId="2CA2ED79" w:rsidR="00856831" w:rsidRPr="00D70A31" w:rsidRDefault="00856831" w:rsidP="00856831">
      <w:pPr>
        <w:pStyle w:val="berschrift3"/>
      </w:pPr>
      <w:bookmarkStart w:id="0" w:name="_Toc106370181"/>
      <w:r>
        <w:t>DRILLTEQ V-310: la lavorazione CNC più completa, inclusa la tecnologia di foratura</w:t>
      </w:r>
    </w:p>
    <w:bookmarkEnd w:id="0"/>
    <w:p w14:paraId="2A952B55" w14:textId="39734759" w:rsidR="00435461" w:rsidRPr="00591E53" w:rsidRDefault="00846854" w:rsidP="00DA4987">
      <w:pPr>
        <w:keepNext/>
        <w:keepLines/>
      </w:pPr>
      <w:r>
        <w:t>Nello sviluppo del nuovo centro di lavorazione CNC verticale DRILLTEQ V-310, un "miracolo" di compattezza per quanto riguarda la lavorazione dei mobili, l'ergonomia e la facilità d'uso sono state al centro dell'attenzione. La caratteristica della nuova macchina è quindi la sua ampia gamma di funzioni in uno spazio molto ridotto di 11 m</w:t>
      </w:r>
      <w:r>
        <w:rPr>
          <w:vertAlign w:val="superscript"/>
        </w:rPr>
        <w:t>2</w:t>
      </w:r>
      <w:r>
        <w:t xml:space="preserve">.  </w:t>
      </w:r>
    </w:p>
    <w:p w14:paraId="37AC2562" w14:textId="43E364D2" w:rsidR="00435461" w:rsidRDefault="003B5C49" w:rsidP="00435461">
      <w:r>
        <w:t xml:space="preserve">Il centro di lavorazione consente una funzionalità di attrezzaggio e un'accessibilità ottimali. Una selezione di un massimo di 45 mandrini a forare in una configurazione splitt-head e un asse C con interfaccia gruppo offrono inoltre numerose possibilità di lavorazione. Il sistema di aspirazione migliorato e il fissaggio senza vuoto dei pezzi consentono di risparmiare energia e costi allo stesso tempo. </w:t>
      </w:r>
    </w:p>
    <w:p w14:paraId="1513560D" w14:textId="20701DD9" w:rsidR="00435461" w:rsidRPr="003B5C49" w:rsidRDefault="00435461" w:rsidP="00435461">
      <w:pPr>
        <w:pStyle w:val="berschrift3"/>
      </w:pPr>
      <w:bookmarkStart w:id="1" w:name="_Toc106370182"/>
      <w:r>
        <w:t>CENTATEQ N-510: nuova concezione del ne</w:t>
      </w:r>
      <w:bookmarkEnd w:id="1"/>
      <w:r>
        <w:t>sting</w:t>
      </w:r>
    </w:p>
    <w:p w14:paraId="21D8DF2E" w14:textId="2CB3644C" w:rsidR="00435461" w:rsidRPr="003B5C49" w:rsidRDefault="001F278A" w:rsidP="00435461">
      <w:pPr>
        <w:rPr>
          <w:color w:val="auto"/>
        </w:rPr>
      </w:pPr>
      <w:r>
        <w:rPr>
          <w:color w:val="auto"/>
        </w:rPr>
        <w:t>Già alla HOLZ-HANDWERK, i visitatori hanno potuto vedere dal vivo la nuova serie nesting: il CENTATEQ N-510 viene presentato come una variante della piattaforma. Da piccole aziende artigianali fino alle grandi industrie, questa macchina permette di venire incontro a tu</w:t>
      </w:r>
      <w:r>
        <w:rPr>
          <w:rFonts w:cs="Arial"/>
          <w:color w:val="auto"/>
        </w:rPr>
        <w:t>tti</w:t>
      </w:r>
      <w:r>
        <w:rPr>
          <w:color w:val="auto"/>
        </w:rPr>
        <w:t xml:space="preserve"> i desideri e alle richieste future. </w:t>
      </w:r>
    </w:p>
    <w:p w14:paraId="5A66D4AF" w14:textId="4EB5FEBC" w:rsidR="00AC1504" w:rsidRDefault="00435461" w:rsidP="00435461">
      <w:r>
        <w:rPr>
          <w:color w:val="auto"/>
        </w:rPr>
        <w:t xml:space="preserve">Una migliore </w:t>
      </w:r>
      <w:r>
        <w:rPr>
          <w:rFonts w:cs="Arial"/>
          <w:color w:val="auto"/>
        </w:rPr>
        <w:t>movimentazione</w:t>
      </w:r>
      <w:r>
        <w:rPr>
          <w:color w:val="auto"/>
        </w:rPr>
        <w:t xml:space="preserve"> e l'aumento della produttività sono stati il chiaro obiettivo che ci si è prefissati nello sviluppo della nuova </w:t>
      </w:r>
      <w:r>
        <w:t xml:space="preserve">serie nesting. Oltre alle diverse </w:t>
      </w:r>
      <w:r>
        <w:lastRenderedPageBreak/>
        <w:t>dimensioni del tavolo e ai diversi concetti di automazione, concepiti appositamente per gruppi target, tra le novità della macchina si annoverano anche il concetto di tavolo del cuscino d'aria e a vuoto altamente modulare e commutabile, nonché i componenti di aspirazione ottimizzati.</w:t>
      </w:r>
    </w:p>
    <w:p w14:paraId="7F6772A2" w14:textId="78A14D80" w:rsidR="00435461" w:rsidRPr="002F4C04" w:rsidRDefault="00435461" w:rsidP="002F4C04">
      <w:pPr>
        <w:pStyle w:val="berschrift3"/>
      </w:pPr>
      <w:bookmarkStart w:id="2" w:name="_Toc106370183"/>
      <w:r>
        <w:t>woodWOP 8</w:t>
      </w:r>
      <w:bookmarkEnd w:id="2"/>
      <w:r>
        <w:t>: programmazione semplice e sicura</w:t>
      </w:r>
    </w:p>
    <w:p w14:paraId="26BE6C78" w14:textId="15B6A8F3" w:rsidR="00435461" w:rsidRPr="00846CB9" w:rsidRDefault="00435461" w:rsidP="00846CB9">
      <w:pPr>
        <w:contextualSpacing/>
        <w:rPr>
          <w:color w:val="auto"/>
        </w:rPr>
      </w:pPr>
      <w:r>
        <w:t>woodWOP 8 si distingue per un'innovativa area grafica di grandi dimensioni che mostra il pezzo in modo tridimensionale. Le operazioni di fresatura, foratura e di sezionatura sono programmate in modo rapido e semplice con l'immissione dei parametri di lavorazione, e rappresentate in modo estremamente realistico nella grafica. Nuovi strumenti, come l'assistente contorni,</w:t>
      </w:r>
      <w:r>
        <w:rPr>
          <w:color w:val="auto"/>
        </w:rPr>
        <w:t xml:space="preserve"> il riconoscimento delle funzioni</w:t>
      </w:r>
      <w:r>
        <w:t xml:space="preserve">, la procedura guidata di incollaggio e l'assistente per le formule rendono il lavoro sulla macchina ancora più avanzato. </w:t>
      </w:r>
    </w:p>
    <w:p w14:paraId="71107D34" w14:textId="4A7FDCE7" w:rsidR="00435461" w:rsidRPr="00531DBF" w:rsidDel="00025B0F" w:rsidRDefault="00435461" w:rsidP="00531DBF">
      <w:pPr>
        <w:pStyle w:val="berschrift3"/>
      </w:pPr>
      <w:r>
        <w:t xml:space="preserve">Nesting Production Set: lo strumento digitale per una visione completa </w:t>
      </w:r>
    </w:p>
    <w:p w14:paraId="2504C594" w14:textId="691D10C7" w:rsidR="00663EBB" w:rsidRPr="002B55B2" w:rsidDel="00025B0F" w:rsidRDefault="00663EBB" w:rsidP="002B55B2">
      <w:r>
        <w:t>Il Nesting Production Set calcola automaticamente gli schemi di nesting e posiziona i singoli componenti nel nest il più vicino possibile l'uno all'altro, risparmiando così notevolmente il materiale. Inoltre, il software di ottimizzazione garantisce una lavorazione sempre trasparente, mediante la marcatura e il rilevamento individuale dei pezzi. Il set contiene un pacchetto app, una stampante per etichette, due rotoli di etichette e l'HOMAG CUBE ed è quindi perfetto per il retrofitting della stampa di etichette in macchine di nesting CNC di HOMAG.</w:t>
      </w:r>
    </w:p>
    <w:p w14:paraId="51F7C3A4" w14:textId="64F74722" w:rsidR="00663EBB" w:rsidRPr="00817FBA" w:rsidRDefault="00063BF3" w:rsidP="00817FBA">
      <w:pPr>
        <w:pStyle w:val="berschrift3"/>
      </w:pPr>
      <w:bookmarkStart w:id="3" w:name="_Toc106370174"/>
      <w:r>
        <w:t>Lavorazione bordi con sistema: tecnologia a 2 profili su gruppo fresatura sagomata FF10</w:t>
      </w:r>
    </w:p>
    <w:p w14:paraId="1999BFE9" w14:textId="0D8869E7" w:rsidR="00663EBB" w:rsidRPr="00F36764" w:rsidRDefault="00DA1AB7" w:rsidP="00F36764">
      <w:r>
        <w:t xml:space="preserve">L'EDGETEQ S-300 lavora senza fatica spessori dei bordi che cambiano spesso, grazie alla tecnologia a 2 profili sul gruppo fresatura sagomata a motore singolo. </w:t>
      </w:r>
      <w:bookmarkEnd w:id="3"/>
      <w:r>
        <w:t>Un semplice cambio tramite tocco attraverso il sistema di controllo tra i profili R1 e R2 induce la bordatrice a lavorare i bordi in modo rapido e preciso. Sia i tempi di attrezzaggio sia il tempo di funzionamento totale della macchina vengono ridotti, aumentando a loro volta la redditività della produzione. </w:t>
      </w:r>
    </w:p>
    <w:p w14:paraId="39FA9412" w14:textId="094E5E1F" w:rsidR="00F00BF0" w:rsidRPr="00F654C5" w:rsidRDefault="00F654C5" w:rsidP="00F00BF0">
      <w:pPr>
        <w:rPr>
          <w:b/>
          <w:color w:val="001941" w:themeColor="text2"/>
        </w:rPr>
      </w:pPr>
      <w:r>
        <w:rPr>
          <w:b/>
          <w:color w:val="001941" w:themeColor="text2"/>
        </w:rPr>
        <w:t>Nuovi contenitori intercambiabili: lavori più rapidi sull'unità di applicazione universale</w:t>
      </w:r>
    </w:p>
    <w:p w14:paraId="398D0C69" w14:textId="13E9090C" w:rsidR="00663EBB" w:rsidRPr="004D5C81" w:rsidRDefault="00663EBB" w:rsidP="00663EBB">
      <w:pPr>
        <w:rPr>
          <w:rStyle w:val="eop"/>
          <w:rFonts w:cs="Arial"/>
          <w:color w:val="000000"/>
          <w:szCs w:val="22"/>
        </w:rPr>
      </w:pPr>
      <w:r>
        <w:rPr>
          <w:rStyle w:val="normaltextrun"/>
          <w:rFonts w:cs="Arial"/>
          <w:color w:val="000000"/>
        </w:rPr>
        <w:lastRenderedPageBreak/>
        <w:t xml:space="preserve">Il cambio della colla pura nel prefusore universale avviene in modo semplice e rapido con due speciali contenitori intercambiabili per cartucce PUR e granulato EVA (Etilene Vinil Acetato). L'unità di applicazione universale è dotata di un dosaggio automatico della quantità di colla. Il programma powerTouch consente di regolare in modo semplice, preciso e rapido le quantità di colla da applicare. In questo modo si ottiene una qualità ottimale delle fughe di colla, si garantisce una maggiore disponibilità e si ottiene una notevole efficienza in termini di costi. </w:t>
      </w:r>
    </w:p>
    <w:p w14:paraId="2FEF02D5" w14:textId="10B89687" w:rsidR="00663EBB" w:rsidRPr="002D17EF" w:rsidRDefault="00663EBB" w:rsidP="00663EBB">
      <w:pPr>
        <w:pStyle w:val="berschrift3"/>
      </w:pPr>
      <w:bookmarkStart w:id="4" w:name="_Toc106370176"/>
      <w:r>
        <w:t>woodCommander 5</w:t>
      </w:r>
      <w:bookmarkEnd w:id="4"/>
      <w:r>
        <w:t>: le simulazioni del pezzo 3D facilitano la programmazione</w:t>
      </w:r>
    </w:p>
    <w:p w14:paraId="6CC543CC" w14:textId="6E0CBF37" w:rsidR="00F00BF0" w:rsidRPr="00663EBB" w:rsidRDefault="00663EBB" w:rsidP="00F00BF0">
      <w:pPr>
        <w:rPr>
          <w:u w:val="single"/>
        </w:rPr>
      </w:pPr>
      <w:r>
        <w:t xml:space="preserve">La serie EDGETEQ S-500 è ora dotata della nuova versione software woodCommander 5, che offre ulteriori possibilità interne ed esterne per lo scambio di dati. Il software consente di selezionare i programmi di lavorazione e materiali per i bordi, consente di registrare in modo rapido e sicuro i parametri di produzione e di creare programmi macchina orientati al pezzo. Grazie a un riepilogo intelligente dei livelli di informazioni, i risultati desiderati sono ora più rapidi. La simulazione del pezzo 3D, la visualizzazione del dimensionamento direttamente sul pezzo 3D e il controllo automatico di combinazioni di parametri non consentite garantiscono un'elevata sicurezza operativa, traducendosi in un risparmio di tempo e di costi. </w:t>
      </w:r>
    </w:p>
    <w:p w14:paraId="39294514" w14:textId="41000995" w:rsidR="00663EBB" w:rsidDel="000F4830" w:rsidRDefault="00F00BF0" w:rsidP="00B420A8">
      <w:pPr>
        <w:pStyle w:val="berschrift3"/>
        <w:rPr>
          <w:b w:val="0"/>
          <w:bCs/>
        </w:rPr>
      </w:pPr>
      <w:r>
        <w:t xml:space="preserve">productionManager: tutto sotto controllo </w:t>
      </w:r>
      <w:bookmarkStart w:id="5" w:name="_Toc106370185"/>
      <w:r>
        <w:t>con la cartella ordini digitale</w:t>
      </w:r>
    </w:p>
    <w:bookmarkEnd w:id="5"/>
    <w:p w14:paraId="567F3C99" w14:textId="042789C1" w:rsidR="00663EBB" w:rsidDel="000F4830" w:rsidRDefault="00063BF3" w:rsidP="00663EBB">
      <w:pPr>
        <w:rPr>
          <w:rFonts w:cs="Arial"/>
        </w:rPr>
      </w:pPr>
      <w:r>
        <w:rPr>
          <w:rFonts w:cs="Arial"/>
        </w:rPr>
        <w:t xml:space="preserve">La cartella ordini digitale raccoglie tutti i dati rilevanti per la produzione in modo centralizzato, consentendo la sostituzione di numerosi documenti cartacei in fase di produzione. Dopo l'importazione dei dati da qualsiasi sistema software, come ad esempio Excel, un software di settore o un sistema CAD/CAM, l'intero team può accedere tramite app web. In questo modo è possibile visualizzare in qualsiasi momento tutte le informazioni relative a un articolo, uno stato o un gruppo. Le modifiche vengono salvate in tempo reale e sono immediatamente a disposizione di tutti. </w:t>
      </w:r>
      <w:r>
        <w:t>productionManager funge da applicazione centrale nel mondo delle app HOMAG e può essere combinato in modo ottimale con altre app o in assistenti digitali già esistenti (ad es. l'assistente per il taglio).</w:t>
      </w:r>
    </w:p>
    <w:p w14:paraId="724474D4" w14:textId="4D1D1D3F" w:rsidR="00F00BF0" w:rsidRPr="00700D90" w:rsidRDefault="00F00BF0" w:rsidP="00700D90">
      <w:pPr>
        <w:pStyle w:val="berschrift3"/>
      </w:pPr>
      <w:r>
        <w:t xml:space="preserve">Edge Data Plugin: l'anello di congiunzione per la lavorazione dei bordi </w:t>
      </w:r>
    </w:p>
    <w:p w14:paraId="3FF4406E" w14:textId="40FDBD93" w:rsidR="00F51445" w:rsidRPr="00F00BF0" w:rsidRDefault="00C34E76" w:rsidP="00F51445">
      <w:r>
        <w:t xml:space="preserve">Con la componente software Edge Data Plugin, woodCommander 5 crea il </w:t>
      </w:r>
      <w:r>
        <w:lastRenderedPageBreak/>
        <w:t>collegamento diretto tra il comando della macchina e l'assistente bordo dal rotolo ("Edgeband Management Set"). L'app fornisce una panoramica completa di tutte le informazioni relative ai bordi e alle scorte di materiale. I dati come lo spessore del bordo, l'altezza del bordo e la lunghezza disponibile del rotolo bordi selezionato vengono trasmessi direttamente alla macchina con il plugin Edge Data dall'app dell'assistente bordo dal rotolo. Ciò consente all'operatore di evitare l'inserimento manuale sulla macchina. Inoltre, grazie al plugin, la bordatrice riporta anche la lunghezza residuo del rotolo bordi nell'app. In questo modo la giacenza dei bordi è sempre attuale sia per l'operatore della macchina, sia per i colleghi nelle operazioni preliminari di produzione e nell'acquisto.  </w:t>
      </w:r>
    </w:p>
    <w:p w14:paraId="6B676D32" w14:textId="100D8721" w:rsidR="00F00BF0" w:rsidRDefault="00F00BF0" w:rsidP="00C75AC0">
      <w:pPr>
        <w:pStyle w:val="berschrift3"/>
      </w:pPr>
      <w:r>
        <w:t xml:space="preserve">ValueAddedService: il servizio di assistenza HOMAG con un vero valore aggiunto </w:t>
      </w:r>
    </w:p>
    <w:p w14:paraId="60D05C89" w14:textId="6C4EB988" w:rsidR="00405709" w:rsidRDefault="003B1547" w:rsidP="00405709">
      <w:pPr>
        <w:pStyle w:val="Default"/>
        <w:spacing w:line="360" w:lineRule="auto"/>
        <w:jc w:val="both"/>
        <w:rPr>
          <w:rFonts w:ascii="Arial" w:hAnsi="Arial" w:cs="Arial"/>
          <w:bCs/>
          <w:sz w:val="22"/>
          <w:szCs w:val="22"/>
        </w:rPr>
      </w:pPr>
      <w:r>
        <w:rPr>
          <w:rFonts w:ascii="Arial" w:hAnsi="Arial" w:cs="Arial"/>
          <w:sz w:val="22"/>
        </w:rPr>
        <w:t>Fin dall'introduzione del proprio LCS (LifeCycleServices), HOMAG si è impegnata a seguire un approccio globale in modo da supportare i clienti e a consolidarli continuamente. Il nuovo focus è generare valore aggiunto nei clienti, strettamente orientato ai processi attuali. Passo dopo passo più performance, procedimenti più efficienti, assistenza più rapida, garanzia sostenibile di disponibilità e gestione moderna delle conoscenze. È questo ciò che HOMAG intende con un servizio ValueAdded, secondo il motto: Our Mission, Your Performance. Ciò vale per l'installazione della macchina, l'istruzione e la guida d'uso e per la manutenzione personalizzata in loco. Ma anche nell'eShop, nell'offerta di formazione e perfezionamento professionale e in caso di costante modernizzazione, HOMAG pone al centro le esigenze e le richieste individuali di ogni cliente.</w:t>
      </w:r>
    </w:p>
    <w:p w14:paraId="604E7173" w14:textId="44F9D920" w:rsidR="00572846" w:rsidRDefault="00572846" w:rsidP="00E056DD"/>
    <w:p w14:paraId="2A7070F4" w14:textId="77777777" w:rsidR="00003CFE" w:rsidRDefault="00003CFE">
      <w:pPr>
        <w:widowControl/>
        <w:spacing w:after="0" w:line="240" w:lineRule="auto"/>
        <w:rPr>
          <w:b/>
          <w:bCs/>
        </w:rPr>
      </w:pPr>
      <w:r>
        <w:br w:type="page"/>
      </w:r>
    </w:p>
    <w:p w14:paraId="5EBC88CF" w14:textId="265F208C" w:rsidR="00954CA2" w:rsidRDefault="00954CA2" w:rsidP="00E056DD">
      <w:r>
        <w:rPr>
          <w:b/>
        </w:rPr>
        <w:lastRenderedPageBreak/>
        <w:t>Immagini</w:t>
      </w:r>
      <w:r>
        <w:rPr>
          <w:b/>
        </w:rPr>
        <w:br/>
      </w:r>
      <w:r>
        <w:t>Fonte materiale fotografico: HOMAG Group AG</w:t>
      </w:r>
    </w:p>
    <w:p w14:paraId="0FE10140" w14:textId="77777777" w:rsidR="000E640B" w:rsidRDefault="000E640B">
      <w:pPr>
        <w:widowControl/>
        <w:spacing w:after="0" w:line="240" w:lineRule="auto"/>
        <w:rPr>
          <w:rFonts w:cs="Arial"/>
          <w:bCs/>
          <w:szCs w:val="22"/>
        </w:rPr>
      </w:pPr>
      <w:r>
        <w:rPr>
          <w:rFonts w:cs="Arial"/>
          <w:noProof/>
        </w:rPr>
        <w:drawing>
          <wp:inline distT="0" distB="0" distL="0" distR="0" wp14:anchorId="78A4C4B8" wp14:editId="29E4144F">
            <wp:extent cx="2743200" cy="154264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9626" cy="1551882"/>
                    </a:xfrm>
                    <a:prstGeom prst="rect">
                      <a:avLst/>
                    </a:prstGeom>
                    <a:noFill/>
                    <a:ln>
                      <a:noFill/>
                    </a:ln>
                  </pic:spPr>
                </pic:pic>
              </a:graphicData>
            </a:graphic>
          </wp:inline>
        </w:drawing>
      </w:r>
    </w:p>
    <w:p w14:paraId="13D870F0" w14:textId="77777777" w:rsidR="000E640B" w:rsidRDefault="000E640B">
      <w:pPr>
        <w:widowControl/>
        <w:spacing w:after="0" w:line="240" w:lineRule="auto"/>
        <w:rPr>
          <w:rFonts w:cs="Arial"/>
          <w:bCs/>
          <w:szCs w:val="22"/>
        </w:rPr>
      </w:pPr>
    </w:p>
    <w:p w14:paraId="63C9306F" w14:textId="346D5F56" w:rsidR="007A3E71" w:rsidRPr="00003CFE" w:rsidRDefault="000E640B" w:rsidP="007A3E71">
      <w:pPr>
        <w:widowControl/>
        <w:spacing w:after="0" w:line="240" w:lineRule="auto"/>
        <w:rPr>
          <w:sz w:val="20"/>
        </w:rPr>
      </w:pPr>
      <w:r>
        <w:rPr>
          <w:rFonts w:cs="Arial"/>
          <w:b/>
          <w:sz w:val="20"/>
        </w:rPr>
        <w:t>Figura 1:</w:t>
      </w:r>
      <w:r>
        <w:rPr>
          <w:rFonts w:cs="Arial"/>
          <w:sz w:val="20"/>
        </w:rPr>
        <w:t xml:space="preserve"> </w:t>
      </w:r>
      <w:r>
        <w:rPr>
          <w:sz w:val="20"/>
        </w:rPr>
        <w:t>le soluzioni innovative per l'artigianato di prima classe e l'industria all'avanguardia presso l'HOMAG Treff di Holzbronn.</w:t>
      </w:r>
    </w:p>
    <w:p w14:paraId="601021AC" w14:textId="77777777" w:rsidR="007A3E71" w:rsidRDefault="007A3E71">
      <w:pPr>
        <w:widowControl/>
        <w:spacing w:after="0" w:line="240" w:lineRule="auto"/>
      </w:pPr>
    </w:p>
    <w:p w14:paraId="2C519252" w14:textId="77777777" w:rsidR="00A476C3" w:rsidRDefault="00A476C3">
      <w:pPr>
        <w:widowControl/>
        <w:spacing w:after="0" w:line="240" w:lineRule="auto"/>
      </w:pPr>
    </w:p>
    <w:p w14:paraId="1FE9DB33" w14:textId="4FD3C998" w:rsidR="00A476C3" w:rsidRDefault="00183E8D">
      <w:pPr>
        <w:widowControl/>
        <w:spacing w:after="0" w:line="240" w:lineRule="auto"/>
      </w:pPr>
      <w:r>
        <w:rPr>
          <w:noProof/>
        </w:rPr>
        <w:drawing>
          <wp:inline distT="0" distB="0" distL="0" distR="0" wp14:anchorId="0D6B8E54" wp14:editId="26158402">
            <wp:extent cx="3270250" cy="183903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83881" cy="1846699"/>
                    </a:xfrm>
                    <a:prstGeom prst="rect">
                      <a:avLst/>
                    </a:prstGeom>
                    <a:noFill/>
                    <a:ln>
                      <a:noFill/>
                    </a:ln>
                  </pic:spPr>
                </pic:pic>
              </a:graphicData>
            </a:graphic>
          </wp:inline>
        </w:drawing>
      </w:r>
    </w:p>
    <w:p w14:paraId="1999CE00" w14:textId="1F3C4AC0" w:rsidR="00183E8D" w:rsidRPr="00003CFE" w:rsidRDefault="00183E8D">
      <w:pPr>
        <w:widowControl/>
        <w:spacing w:after="0" w:line="240" w:lineRule="auto"/>
        <w:rPr>
          <w:sz w:val="20"/>
        </w:rPr>
      </w:pPr>
      <w:r>
        <w:rPr>
          <w:b/>
          <w:sz w:val="20"/>
        </w:rPr>
        <w:t>Figura 2:</w:t>
      </w:r>
      <w:r>
        <w:rPr>
          <w:sz w:val="20"/>
        </w:rPr>
        <w:t xml:space="preserve"> SAWTEQ B-320 flexTec con trasportatore a rulli di scarico e un tavolo elevatore.</w:t>
      </w:r>
    </w:p>
    <w:p w14:paraId="3111A268" w14:textId="1059463E" w:rsidR="002C4492" w:rsidRDefault="00F93061">
      <w:pPr>
        <w:widowControl/>
        <w:spacing w:after="0" w:line="240" w:lineRule="auto"/>
      </w:pPr>
      <w:r>
        <w:rPr>
          <w:noProof/>
        </w:rPr>
        <w:drawing>
          <wp:anchor distT="0" distB="0" distL="114300" distR="114300" simplePos="0" relativeHeight="251658242" behindDoc="0" locked="0" layoutInCell="1" allowOverlap="1" wp14:anchorId="5D063C61" wp14:editId="541A4071">
            <wp:simplePos x="0" y="0"/>
            <wp:positionH relativeFrom="margin">
              <wp:align>left</wp:align>
            </wp:positionH>
            <wp:positionV relativeFrom="paragraph">
              <wp:posOffset>145415</wp:posOffset>
            </wp:positionV>
            <wp:extent cx="2044700" cy="1844918"/>
            <wp:effectExtent l="0" t="0" r="0" b="317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6018" cy="1846107"/>
                    </a:xfrm>
                    <a:prstGeom prst="rect">
                      <a:avLst/>
                    </a:prstGeom>
                  </pic:spPr>
                </pic:pic>
              </a:graphicData>
            </a:graphic>
            <wp14:sizeRelH relativeFrom="margin">
              <wp14:pctWidth>0</wp14:pctWidth>
            </wp14:sizeRelH>
            <wp14:sizeRelV relativeFrom="margin">
              <wp14:pctHeight>0</wp14:pctHeight>
            </wp14:sizeRelV>
          </wp:anchor>
        </w:drawing>
      </w:r>
    </w:p>
    <w:p w14:paraId="4F8C5E3E" w14:textId="77777777" w:rsidR="002C4492" w:rsidRDefault="002C4492">
      <w:pPr>
        <w:widowControl/>
        <w:spacing w:after="0" w:line="240" w:lineRule="auto"/>
      </w:pPr>
    </w:p>
    <w:p w14:paraId="72F470A5" w14:textId="19225C76" w:rsidR="002C4492" w:rsidRDefault="002C4492">
      <w:pPr>
        <w:widowControl/>
        <w:spacing w:after="0" w:line="240" w:lineRule="auto"/>
      </w:pPr>
    </w:p>
    <w:p w14:paraId="59AE62CF" w14:textId="77777777" w:rsidR="002C4492" w:rsidRDefault="002C4492">
      <w:pPr>
        <w:widowControl/>
        <w:spacing w:after="0" w:line="240" w:lineRule="auto"/>
      </w:pPr>
    </w:p>
    <w:p w14:paraId="4462DA89" w14:textId="0CE62000" w:rsidR="002C4492" w:rsidRDefault="002C4492">
      <w:pPr>
        <w:widowControl/>
        <w:spacing w:after="0" w:line="240" w:lineRule="auto"/>
      </w:pPr>
    </w:p>
    <w:p w14:paraId="3E72EB3F" w14:textId="77777777" w:rsidR="002C4492" w:rsidRDefault="002C4492">
      <w:pPr>
        <w:widowControl/>
        <w:spacing w:after="0" w:line="240" w:lineRule="auto"/>
      </w:pPr>
    </w:p>
    <w:p w14:paraId="779223BF" w14:textId="77777777" w:rsidR="002C4492" w:rsidRDefault="002C4492">
      <w:pPr>
        <w:widowControl/>
        <w:spacing w:after="0" w:line="240" w:lineRule="auto"/>
      </w:pPr>
    </w:p>
    <w:p w14:paraId="184E7CF4" w14:textId="77777777" w:rsidR="002C4492" w:rsidRDefault="002C4492">
      <w:pPr>
        <w:widowControl/>
        <w:spacing w:after="0" w:line="240" w:lineRule="auto"/>
      </w:pPr>
    </w:p>
    <w:p w14:paraId="32255F80" w14:textId="77777777" w:rsidR="002C4492" w:rsidRDefault="002C4492">
      <w:pPr>
        <w:widowControl/>
        <w:spacing w:after="0" w:line="240" w:lineRule="auto"/>
      </w:pPr>
    </w:p>
    <w:p w14:paraId="0E75B9A2" w14:textId="77777777" w:rsidR="002C4492" w:rsidRDefault="002C4492">
      <w:pPr>
        <w:widowControl/>
        <w:spacing w:after="0" w:line="240" w:lineRule="auto"/>
      </w:pPr>
    </w:p>
    <w:p w14:paraId="16FAA3B6" w14:textId="161DBC81" w:rsidR="002C4492" w:rsidRDefault="002C4492">
      <w:pPr>
        <w:widowControl/>
        <w:spacing w:after="0" w:line="240" w:lineRule="auto"/>
      </w:pPr>
    </w:p>
    <w:p w14:paraId="235D505A" w14:textId="77777777" w:rsidR="00003CFE" w:rsidRDefault="00003CFE">
      <w:pPr>
        <w:widowControl/>
        <w:spacing w:after="0" w:line="240" w:lineRule="auto"/>
      </w:pPr>
    </w:p>
    <w:p w14:paraId="1FC9587E" w14:textId="77777777" w:rsidR="006B1CF0" w:rsidRDefault="006B1CF0">
      <w:pPr>
        <w:widowControl/>
        <w:spacing w:after="0" w:line="240" w:lineRule="auto"/>
      </w:pPr>
    </w:p>
    <w:p w14:paraId="6BCC5E9D" w14:textId="041470E9" w:rsidR="006B1CF0" w:rsidRPr="00003CFE" w:rsidRDefault="006B1CF0">
      <w:pPr>
        <w:widowControl/>
        <w:spacing w:after="0" w:line="240" w:lineRule="auto"/>
        <w:rPr>
          <w:sz w:val="20"/>
        </w:rPr>
      </w:pPr>
      <w:r>
        <w:rPr>
          <w:b/>
          <w:sz w:val="20"/>
        </w:rPr>
        <w:t>Figura 3:</w:t>
      </w:r>
      <w:r>
        <w:rPr>
          <w:sz w:val="20"/>
        </w:rPr>
        <w:t xml:space="preserve"> sistema di misurazione qualità di taglio (MSQ) per il controllo della qualità del taglio. </w:t>
      </w:r>
    </w:p>
    <w:p w14:paraId="646873B9" w14:textId="77777777" w:rsidR="00B15892" w:rsidRDefault="00B15892">
      <w:pPr>
        <w:widowControl/>
        <w:spacing w:after="0" w:line="240" w:lineRule="auto"/>
      </w:pPr>
    </w:p>
    <w:p w14:paraId="5E5E824A" w14:textId="77777777" w:rsidR="00003CFE" w:rsidRDefault="00B15892">
      <w:pPr>
        <w:widowControl/>
        <w:spacing w:after="0" w:line="240" w:lineRule="auto"/>
      </w:pPr>
      <w:r>
        <w:rPr>
          <w:noProof/>
        </w:rPr>
        <w:lastRenderedPageBreak/>
        <w:drawing>
          <wp:inline distT="0" distB="0" distL="0" distR="0" wp14:anchorId="0031E6F9" wp14:editId="2FD9C8F1">
            <wp:extent cx="2209800" cy="123468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26131" cy="1243807"/>
                    </a:xfrm>
                    <a:prstGeom prst="rect">
                      <a:avLst/>
                    </a:prstGeom>
                  </pic:spPr>
                </pic:pic>
              </a:graphicData>
            </a:graphic>
          </wp:inline>
        </w:drawing>
      </w:r>
    </w:p>
    <w:p w14:paraId="5FF8C6BA" w14:textId="77777777" w:rsidR="00003CFE" w:rsidRDefault="00003CFE">
      <w:pPr>
        <w:widowControl/>
        <w:spacing w:after="0" w:line="240" w:lineRule="auto"/>
      </w:pPr>
    </w:p>
    <w:p w14:paraId="65ECB2DF" w14:textId="7DA4F1F3" w:rsidR="00003CFE" w:rsidRDefault="00003CFE" w:rsidP="00003CFE">
      <w:pPr>
        <w:rPr>
          <w:sz w:val="20"/>
        </w:rPr>
      </w:pPr>
      <w:r>
        <w:rPr>
          <w:b/>
          <w:sz w:val="20"/>
        </w:rPr>
        <w:t>Figura 4:</w:t>
      </w:r>
      <w:r>
        <w:rPr>
          <w:sz w:val="20"/>
        </w:rPr>
        <w:t xml:space="preserve"> The Raumwunder – Il nuovo centro di lavorazione CNC verticale DRILLTEQ V-310.</w:t>
      </w:r>
    </w:p>
    <w:p w14:paraId="7682AE82" w14:textId="40810A43" w:rsidR="00003CFE" w:rsidRDefault="00B54F29" w:rsidP="00003CFE">
      <w:pPr>
        <w:rPr>
          <w:sz w:val="20"/>
        </w:rPr>
      </w:pPr>
      <w:r>
        <w:rPr>
          <w:noProof/>
          <w:sz w:val="20"/>
        </w:rPr>
        <w:drawing>
          <wp:anchor distT="0" distB="0" distL="114300" distR="114300" simplePos="0" relativeHeight="251658240" behindDoc="0" locked="0" layoutInCell="1" allowOverlap="1" wp14:anchorId="248A3203" wp14:editId="31737792">
            <wp:simplePos x="0" y="0"/>
            <wp:positionH relativeFrom="margin">
              <wp:align>left</wp:align>
            </wp:positionH>
            <wp:positionV relativeFrom="paragraph">
              <wp:posOffset>5715</wp:posOffset>
            </wp:positionV>
            <wp:extent cx="2813050" cy="97671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3050" cy="976712"/>
                    </a:xfrm>
                    <a:prstGeom prst="rect">
                      <a:avLst/>
                    </a:prstGeom>
                    <a:noFill/>
                    <a:ln>
                      <a:noFill/>
                    </a:ln>
                  </pic:spPr>
                </pic:pic>
              </a:graphicData>
            </a:graphic>
          </wp:anchor>
        </w:drawing>
      </w:r>
    </w:p>
    <w:p w14:paraId="50DB5585" w14:textId="68D4A313" w:rsidR="00003CFE" w:rsidRDefault="00003CFE" w:rsidP="00003CFE"/>
    <w:p w14:paraId="7648344F" w14:textId="77777777" w:rsidR="00B54F29" w:rsidRDefault="00B54F29" w:rsidP="00003CFE"/>
    <w:p w14:paraId="5A2DF960" w14:textId="77777777" w:rsidR="00B54F29" w:rsidRDefault="00B54F29" w:rsidP="00003CFE"/>
    <w:p w14:paraId="2BD85038" w14:textId="446F031A" w:rsidR="00003CFE" w:rsidRDefault="00003CFE" w:rsidP="00003CFE">
      <w:pPr>
        <w:rPr>
          <w:sz w:val="20"/>
          <w:szCs w:val="18"/>
        </w:rPr>
      </w:pPr>
      <w:r>
        <w:rPr>
          <w:b/>
          <w:sz w:val="20"/>
        </w:rPr>
        <w:t>Figura 5:</w:t>
      </w:r>
      <w:r>
        <w:rPr>
          <w:sz w:val="20"/>
        </w:rPr>
        <w:t xml:space="preserve"> CENTATEQ N-510 con tavolo elevatore per l'alimentazione automatica e nastro per l'espulsione automatica.</w:t>
      </w:r>
    </w:p>
    <w:p w14:paraId="62651FF8" w14:textId="77777777" w:rsidR="00003CFE" w:rsidRPr="004A187A" w:rsidRDefault="00003CFE" w:rsidP="00003CFE">
      <w:pPr>
        <w:rPr>
          <w:b/>
          <w:bCs/>
          <w:sz w:val="20"/>
        </w:rPr>
      </w:pPr>
      <w:r>
        <w:rPr>
          <w:b/>
          <w:noProof/>
          <w:sz w:val="20"/>
        </w:rPr>
        <w:drawing>
          <wp:inline distT="0" distB="0" distL="0" distR="0" wp14:anchorId="7726A1AD" wp14:editId="60B033BD">
            <wp:extent cx="2972701" cy="11747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90319" cy="1181712"/>
                    </a:xfrm>
                    <a:prstGeom prst="rect">
                      <a:avLst/>
                    </a:prstGeom>
                  </pic:spPr>
                </pic:pic>
              </a:graphicData>
            </a:graphic>
          </wp:inline>
        </w:drawing>
      </w:r>
    </w:p>
    <w:p w14:paraId="5C88620E" w14:textId="1CF3CC45" w:rsidR="00003CFE" w:rsidRDefault="00003CFE" w:rsidP="00003CFE">
      <w:pPr>
        <w:rPr>
          <w:sz w:val="20"/>
        </w:rPr>
      </w:pPr>
      <w:r>
        <w:rPr>
          <w:b/>
          <w:sz w:val="20"/>
        </w:rPr>
        <w:t xml:space="preserve">Figura 6: </w:t>
      </w:r>
      <w:r>
        <w:rPr>
          <w:sz w:val="20"/>
        </w:rPr>
        <w:t xml:space="preserve">le numerose caratteristiche di woodWOP per la programmazione orientata al pezzo dispongono di integrazioni intelligenti. </w:t>
      </w:r>
    </w:p>
    <w:p w14:paraId="1F065443" w14:textId="018D152D" w:rsidR="00003CFE" w:rsidRDefault="00B54F29" w:rsidP="00003CFE">
      <w:pPr>
        <w:rPr>
          <w:sz w:val="20"/>
        </w:rPr>
      </w:pPr>
      <w:r>
        <w:rPr>
          <w:noProof/>
          <w:sz w:val="20"/>
        </w:rPr>
        <w:drawing>
          <wp:inline distT="0" distB="0" distL="0" distR="0" wp14:anchorId="36B5D2F0" wp14:editId="7E317ED5">
            <wp:extent cx="2822961" cy="1587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1692" cy="1592410"/>
                    </a:xfrm>
                    <a:prstGeom prst="rect">
                      <a:avLst/>
                    </a:prstGeom>
                    <a:noFill/>
                    <a:ln>
                      <a:noFill/>
                    </a:ln>
                  </pic:spPr>
                </pic:pic>
              </a:graphicData>
            </a:graphic>
          </wp:inline>
        </w:drawing>
      </w:r>
    </w:p>
    <w:p w14:paraId="1626596D" w14:textId="77777777" w:rsidR="00B54F29" w:rsidRPr="00B54F29" w:rsidDel="00025B0F" w:rsidRDefault="00B54F29" w:rsidP="00B54F29">
      <w:pPr>
        <w:rPr>
          <w:sz w:val="20"/>
        </w:rPr>
      </w:pPr>
      <w:r>
        <w:rPr>
          <w:b/>
          <w:sz w:val="20"/>
        </w:rPr>
        <w:t>Figura 7:</w:t>
      </w:r>
      <w:r>
        <w:rPr>
          <w:sz w:val="20"/>
        </w:rPr>
        <w:t xml:space="preserve"> Nesting Production Set: lo strumento digitale per una visione completa </w:t>
      </w:r>
    </w:p>
    <w:p w14:paraId="2D0FAF77" w14:textId="133626C6" w:rsidR="007A3E71" w:rsidRDefault="007A3E71">
      <w:pPr>
        <w:widowControl/>
        <w:spacing w:after="0" w:line="240" w:lineRule="auto"/>
      </w:pPr>
    </w:p>
    <w:p w14:paraId="203CC020" w14:textId="64BB1EA7" w:rsidR="00EB114E" w:rsidRDefault="00EB114E" w:rsidP="00EB114E">
      <w:pPr>
        <w:rPr>
          <w:rFonts w:cs="Arial"/>
          <w:sz w:val="20"/>
        </w:rPr>
      </w:pPr>
      <w:r>
        <w:rPr>
          <w:noProof/>
        </w:rPr>
        <w:lastRenderedPageBreak/>
        <w:drawing>
          <wp:inline distT="0" distB="0" distL="0" distR="0" wp14:anchorId="55A34C83" wp14:editId="25213FDC">
            <wp:extent cx="1739900" cy="1731922"/>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6483" cy="1738475"/>
                    </a:xfrm>
                    <a:prstGeom prst="rect">
                      <a:avLst/>
                    </a:prstGeom>
                  </pic:spPr>
                </pic:pic>
              </a:graphicData>
            </a:graphic>
          </wp:inline>
        </w:drawing>
      </w:r>
      <w:r>
        <w:rPr>
          <w:rFonts w:cs="Arial"/>
          <w:color w:val="000000"/>
          <w:sz w:val="20"/>
          <w:shd w:val="clear" w:color="auto" w:fill="FFFFFF"/>
        </w:rPr>
        <w:br/>
      </w:r>
      <w:r>
        <w:rPr>
          <w:rFonts w:cs="Arial"/>
          <w:b/>
          <w:sz w:val="20"/>
        </w:rPr>
        <w:t>Figura 8:</w:t>
      </w:r>
      <w:r>
        <w:rPr>
          <w:rFonts w:cs="Arial"/>
          <w:sz w:val="20"/>
        </w:rPr>
        <w:t xml:space="preserve"> gruppo fresatura sagomata a 1 motore con tecnologia a 2 profili.</w:t>
      </w:r>
    </w:p>
    <w:p w14:paraId="6436B5E4" w14:textId="3055EF00" w:rsidR="007044F4" w:rsidRDefault="007044F4" w:rsidP="00EB114E">
      <w:pPr>
        <w:rPr>
          <w:rFonts w:ascii="Segoe UI" w:hAnsi="Segoe UI" w:cs="Segoe UI"/>
          <w:noProof/>
          <w:sz w:val="20"/>
        </w:rPr>
      </w:pPr>
      <w:r>
        <w:rPr>
          <w:rFonts w:ascii="Segoe UI" w:hAnsi="Segoe UI" w:cs="Segoe UI"/>
          <w:noProof/>
          <w:sz w:val="20"/>
        </w:rPr>
        <w:drawing>
          <wp:anchor distT="0" distB="0" distL="114300" distR="114300" simplePos="0" relativeHeight="251658241" behindDoc="0" locked="0" layoutInCell="1" allowOverlap="1" wp14:anchorId="0C8C67ED" wp14:editId="4CD3C832">
            <wp:simplePos x="0" y="0"/>
            <wp:positionH relativeFrom="margin">
              <wp:align>left</wp:align>
            </wp:positionH>
            <wp:positionV relativeFrom="paragraph">
              <wp:posOffset>95250</wp:posOffset>
            </wp:positionV>
            <wp:extent cx="2349500" cy="1561918"/>
            <wp:effectExtent l="0" t="0" r="0" b="63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3468" cy="15645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6E77A3" w14:textId="23312B46" w:rsidR="007044F4" w:rsidRDefault="007044F4" w:rsidP="00EB114E">
      <w:pPr>
        <w:rPr>
          <w:rFonts w:cs="Arial"/>
          <w:sz w:val="20"/>
        </w:rPr>
      </w:pPr>
    </w:p>
    <w:p w14:paraId="48498745" w14:textId="5D153F36" w:rsidR="007044F4" w:rsidRDefault="007044F4" w:rsidP="00EB114E">
      <w:pPr>
        <w:rPr>
          <w:rFonts w:cs="Arial"/>
          <w:sz w:val="20"/>
        </w:rPr>
      </w:pPr>
    </w:p>
    <w:p w14:paraId="29FC241B" w14:textId="77777777" w:rsidR="007044F4" w:rsidRDefault="007044F4" w:rsidP="00EB114E">
      <w:pPr>
        <w:rPr>
          <w:rFonts w:cs="Arial"/>
          <w:sz w:val="20"/>
        </w:rPr>
      </w:pPr>
    </w:p>
    <w:p w14:paraId="17B21165" w14:textId="77777777" w:rsidR="007044F4" w:rsidRDefault="007044F4" w:rsidP="00EB114E">
      <w:pPr>
        <w:rPr>
          <w:rFonts w:cs="Arial"/>
          <w:sz w:val="20"/>
        </w:rPr>
      </w:pPr>
    </w:p>
    <w:p w14:paraId="2A06E514" w14:textId="582E6DCA" w:rsidR="00E03923" w:rsidRDefault="00E03923" w:rsidP="00EB114E">
      <w:pPr>
        <w:rPr>
          <w:rFonts w:cs="Arial"/>
          <w:sz w:val="20"/>
        </w:rPr>
      </w:pPr>
    </w:p>
    <w:p w14:paraId="7A042856" w14:textId="73B3F882" w:rsidR="00E03923" w:rsidRPr="00CF4127" w:rsidRDefault="00E03923" w:rsidP="00E03923">
      <w:pPr>
        <w:rPr>
          <w:rStyle w:val="eop"/>
          <w:rFonts w:cs="Arial"/>
          <w:color w:val="000000"/>
          <w:sz w:val="20"/>
          <w:shd w:val="clear" w:color="auto" w:fill="FFFFFF"/>
        </w:rPr>
      </w:pPr>
      <w:r>
        <w:rPr>
          <w:rStyle w:val="normaltextrun"/>
          <w:rFonts w:cs="Arial"/>
          <w:b/>
          <w:color w:val="000000"/>
          <w:sz w:val="20"/>
          <w:shd w:val="clear" w:color="auto" w:fill="FFFFFF"/>
        </w:rPr>
        <w:t>Figura 9:</w:t>
      </w:r>
      <w:r>
        <w:rPr>
          <w:rStyle w:val="normaltextrun"/>
          <w:rFonts w:cs="Arial"/>
          <w:color w:val="000000"/>
          <w:sz w:val="20"/>
          <w:shd w:val="clear" w:color="auto" w:fill="FFFFFF"/>
        </w:rPr>
        <w:t xml:space="preserve"> contenitori intercambiabili EVA (Etilene Vinil Acetato) e PUR per il cambio colla pura nel prefusore universale.</w:t>
      </w:r>
      <w:r>
        <w:rPr>
          <w:rStyle w:val="eop"/>
          <w:rFonts w:cs="Arial"/>
          <w:color w:val="000000"/>
          <w:sz w:val="20"/>
          <w:shd w:val="clear" w:color="auto" w:fill="FFFFFF"/>
        </w:rPr>
        <w:t> </w:t>
      </w:r>
    </w:p>
    <w:p w14:paraId="0F30DB59" w14:textId="5EEECB62" w:rsidR="00220B24" w:rsidRDefault="00220B24" w:rsidP="00220B24">
      <w:pPr>
        <w:rPr>
          <w:rStyle w:val="normaltextrun"/>
          <w:rFonts w:cs="Arial"/>
          <w:color w:val="000000"/>
          <w:sz w:val="20"/>
          <w:shd w:val="clear" w:color="auto" w:fill="FFFFFF"/>
        </w:rPr>
      </w:pPr>
      <w:r>
        <w:rPr>
          <w:rFonts w:cs="Arial"/>
          <w:noProof/>
          <w:sz w:val="20"/>
        </w:rPr>
        <w:drawing>
          <wp:inline distT="0" distB="0" distL="0" distR="0" wp14:anchorId="70D0F243" wp14:editId="1AEADDFE">
            <wp:extent cx="2703195" cy="1797050"/>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1797050"/>
                    </a:xfrm>
                    <a:prstGeom prst="rect">
                      <a:avLst/>
                    </a:prstGeom>
                    <a:noFill/>
                    <a:ln>
                      <a:noFill/>
                    </a:ln>
                  </pic:spPr>
                </pic:pic>
              </a:graphicData>
            </a:graphic>
          </wp:inline>
        </w:drawing>
      </w:r>
      <w:r>
        <w:rPr>
          <w:rFonts w:cs="Arial"/>
          <w:color w:val="000000"/>
          <w:sz w:val="20"/>
          <w:shd w:val="clear" w:color="auto" w:fill="FFFFFF"/>
        </w:rPr>
        <w:br/>
      </w:r>
      <w:r>
        <w:rPr>
          <w:rFonts w:cs="Arial"/>
          <w:b/>
          <w:sz w:val="20"/>
        </w:rPr>
        <w:t>Figura 10:</w:t>
      </w:r>
      <w:r>
        <w:rPr>
          <w:rFonts w:cs="Arial"/>
          <w:sz w:val="20"/>
        </w:rPr>
        <w:t xml:space="preserve"> </w:t>
      </w:r>
      <w:r>
        <w:rPr>
          <w:rStyle w:val="normaltextrun"/>
          <w:rFonts w:cs="Arial"/>
          <w:color w:val="000000"/>
          <w:sz w:val="20"/>
          <w:shd w:val="clear" w:color="auto" w:fill="FFFFFF"/>
        </w:rPr>
        <w:t>software woodCommander 5 per bordatrici EDGTEQ S-500:</w:t>
      </w:r>
      <w:r>
        <w:rPr>
          <w:rStyle w:val="scxw173611371"/>
          <w:rFonts w:cs="Arial"/>
          <w:color w:val="000000"/>
          <w:sz w:val="20"/>
          <w:shd w:val="clear" w:color="auto" w:fill="FFFFFF"/>
        </w:rPr>
        <w:t> </w:t>
      </w:r>
      <w:r>
        <w:rPr>
          <w:rStyle w:val="normaltextrun"/>
          <w:rFonts w:cs="Arial"/>
          <w:color w:val="000000"/>
          <w:sz w:val="20"/>
          <w:shd w:val="clear" w:color="auto" w:fill="FFFFFF"/>
        </w:rPr>
        <w:t>veloce, sicuro, flessibile.</w:t>
      </w:r>
    </w:p>
    <w:p w14:paraId="4D19C615" w14:textId="09FD4F0A" w:rsidR="00220B24" w:rsidRDefault="00220B24" w:rsidP="00220B24">
      <w:pPr>
        <w:rPr>
          <w:rFonts w:cs="Arial"/>
          <w:sz w:val="20"/>
        </w:rPr>
      </w:pPr>
      <w:r>
        <w:rPr>
          <w:rFonts w:cs="Arial"/>
          <w:color w:val="000000"/>
          <w:sz w:val="20"/>
          <w:shd w:val="clear" w:color="auto" w:fill="FFFFFF"/>
        </w:rPr>
        <w:br/>
      </w:r>
    </w:p>
    <w:p w14:paraId="6783CF6C" w14:textId="77777777" w:rsidR="00903C0C" w:rsidRDefault="00903C0C" w:rsidP="00903C0C">
      <w:pPr>
        <w:rPr>
          <w:rFonts w:cs="Arial"/>
          <w:szCs w:val="22"/>
        </w:rPr>
      </w:pPr>
      <w:r>
        <w:rPr>
          <w:noProof/>
        </w:rPr>
        <w:lastRenderedPageBreak/>
        <w:drawing>
          <wp:inline distT="0" distB="0" distL="0" distR="0" wp14:anchorId="4C61E9A4" wp14:editId="29C506E0">
            <wp:extent cx="2387600" cy="1579382"/>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03184" cy="1589691"/>
                    </a:xfrm>
                    <a:prstGeom prst="rect">
                      <a:avLst/>
                    </a:prstGeom>
                  </pic:spPr>
                </pic:pic>
              </a:graphicData>
            </a:graphic>
          </wp:inline>
        </w:drawing>
      </w:r>
    </w:p>
    <w:p w14:paraId="46B94391" w14:textId="7574CE78" w:rsidR="00903C0C" w:rsidRPr="00DF3613" w:rsidRDefault="00903C0C" w:rsidP="00903C0C">
      <w:pPr>
        <w:rPr>
          <w:sz w:val="20"/>
          <w:highlight w:val="yellow"/>
        </w:rPr>
      </w:pPr>
      <w:r>
        <w:rPr>
          <w:b/>
          <w:sz w:val="20"/>
        </w:rPr>
        <w:t>Figura 11:</w:t>
      </w:r>
      <w:r>
        <w:rPr>
          <w:sz w:val="20"/>
        </w:rPr>
        <w:t xml:space="preserve"> indipendentemente dal fatto che il personale stia lavorando alle operazioni preliminari di produzione, alla produzione o al montaggio presso il cliente, la cartella ordini digitale consente a chiunque di accedere a tutte le informazioni relative a ciascun ordine in tempo reale. </w:t>
      </w:r>
    </w:p>
    <w:p w14:paraId="48AC7B1C" w14:textId="77777777" w:rsidR="00EA1114" w:rsidRPr="00231CE4" w:rsidRDefault="00EA1114" w:rsidP="00094118">
      <w:pPr>
        <w:rPr>
          <w:sz w:val="20"/>
          <w:szCs w:val="18"/>
        </w:rPr>
      </w:pPr>
    </w:p>
    <w:p w14:paraId="7C8727A4" w14:textId="77777777" w:rsidR="00242EA8" w:rsidRPr="00231CE4" w:rsidRDefault="00242EA8" w:rsidP="00893D6A">
      <w:pPr>
        <w:rPr>
          <w:rStyle w:val="eop"/>
          <w:rFonts w:cs="Arial"/>
          <w:color w:val="000000"/>
          <w:sz w:val="20"/>
          <w:shd w:val="clear" w:color="auto" w:fill="FFFFFF"/>
        </w:rPr>
      </w:pPr>
    </w:p>
    <w:p w14:paraId="4211AD97" w14:textId="77777777" w:rsidR="00893D6A" w:rsidRPr="00231CE4" w:rsidRDefault="00893D6A" w:rsidP="00220B24">
      <w:pPr>
        <w:rPr>
          <w:rFonts w:cs="Arial"/>
          <w:color w:val="000000"/>
          <w:sz w:val="20"/>
          <w:shd w:val="clear" w:color="auto" w:fill="FFFFFF"/>
        </w:rPr>
      </w:pPr>
    </w:p>
    <w:p w14:paraId="72D2AE00" w14:textId="65E8BFB7" w:rsidR="007A3E71" w:rsidRPr="00231CE4" w:rsidRDefault="007A3E71">
      <w:pPr>
        <w:widowControl/>
        <w:spacing w:after="0" w:line="240" w:lineRule="auto"/>
      </w:pPr>
      <w:r>
        <w:br w:type="page"/>
      </w:r>
    </w:p>
    <w:p w14:paraId="05E556C9" w14:textId="77777777" w:rsidR="007A3E71" w:rsidRPr="00231CE4" w:rsidRDefault="007A3E71" w:rsidP="007A3E71">
      <w:pPr>
        <w:widowControl/>
        <w:spacing w:after="0" w:line="240" w:lineRule="auto"/>
        <w:rPr>
          <w:rStyle w:val="normaltextrun"/>
          <w:rFonts w:cs="Arial"/>
          <w:color w:val="000000"/>
          <w:sz w:val="20"/>
          <w:shd w:val="clear" w:color="auto" w:fill="FFFFFF"/>
        </w:rPr>
      </w:pPr>
    </w:p>
    <w:p w14:paraId="7E13CD86" w14:textId="08BB0D04" w:rsidR="009E7ED3" w:rsidRPr="008547A0" w:rsidRDefault="001F197A" w:rsidP="009E7ED3">
      <w:pPr>
        <w:pStyle w:val="Untertitel"/>
        <w:rPr>
          <w:b/>
        </w:rPr>
      </w:pPr>
      <w:r>
        <w:rPr>
          <w:b/>
        </w:rPr>
        <w:t>In caso di domande, contattare:</w:t>
      </w:r>
    </w:p>
    <w:p w14:paraId="58C084F7" w14:textId="77777777" w:rsidR="009E7ED3" w:rsidRPr="008547A0" w:rsidRDefault="009E7ED3" w:rsidP="009E7ED3">
      <w:pPr>
        <w:pStyle w:val="Untertitel"/>
      </w:pPr>
    </w:p>
    <w:tbl>
      <w:tblPr>
        <w:tblStyle w:val="Tabellenraster"/>
        <w:tblW w:w="0" w:type="auto"/>
        <w:tblLook w:val="04A0" w:firstRow="1" w:lastRow="0" w:firstColumn="1" w:lastColumn="0" w:noHBand="0" w:noVBand="1"/>
      </w:tblPr>
      <w:tblGrid>
        <w:gridCol w:w="5799"/>
      </w:tblGrid>
      <w:tr w:rsidR="009E7ED3" w:rsidRPr="00F93061" w14:paraId="19970DEA" w14:textId="77777777" w:rsidTr="00A748D6">
        <w:tc>
          <w:tcPr>
            <w:tcW w:w="4322" w:type="dxa"/>
            <w:tcBorders>
              <w:top w:val="nil"/>
              <w:left w:val="nil"/>
              <w:bottom w:val="nil"/>
              <w:right w:val="nil"/>
            </w:tcBorders>
          </w:tcPr>
          <w:p w14:paraId="6CB9D829" w14:textId="77777777" w:rsidR="009E7ED3" w:rsidRPr="008547A0" w:rsidRDefault="009E7ED3" w:rsidP="00A748D6">
            <w:pPr>
              <w:pStyle w:val="Untertitel"/>
              <w:rPr>
                <w:b/>
              </w:rPr>
            </w:pPr>
            <w:r>
              <w:rPr>
                <w:b/>
              </w:rPr>
              <w:t>HOMAG Group AG</w:t>
            </w:r>
          </w:p>
          <w:p w14:paraId="30A69455" w14:textId="77777777" w:rsidR="009E7ED3" w:rsidRPr="008547A0" w:rsidRDefault="009E7ED3" w:rsidP="00A748D6">
            <w:pPr>
              <w:pStyle w:val="Untertitel"/>
            </w:pPr>
            <w:r>
              <w:t>Homagstraße 3–5</w:t>
            </w:r>
          </w:p>
          <w:p w14:paraId="0195490A" w14:textId="77777777" w:rsidR="009E7ED3" w:rsidRPr="008547A0" w:rsidRDefault="009E7ED3" w:rsidP="00A748D6">
            <w:pPr>
              <w:pStyle w:val="Untertitel"/>
            </w:pPr>
            <w:r>
              <w:t>72296 Schopfloch</w:t>
            </w:r>
          </w:p>
          <w:p w14:paraId="571FB509" w14:textId="77777777" w:rsidR="009E7ED3" w:rsidRPr="008547A0" w:rsidRDefault="009E7ED3" w:rsidP="00A748D6">
            <w:pPr>
              <w:pStyle w:val="Untertitel"/>
            </w:pPr>
            <w:r>
              <w:t>Germania</w:t>
            </w:r>
          </w:p>
          <w:p w14:paraId="7C146E3E" w14:textId="49DD0465" w:rsidR="00801625" w:rsidRPr="00363C82" w:rsidRDefault="00801625" w:rsidP="00C259FE">
            <w:pPr>
              <w:pStyle w:val="Untertitel"/>
            </w:pPr>
          </w:p>
          <w:p w14:paraId="0FD6ADD6" w14:textId="77777777" w:rsidR="00801625" w:rsidRPr="00DF3613" w:rsidRDefault="00801625" w:rsidP="00801625">
            <w:pPr>
              <w:pStyle w:val="Untertitel"/>
              <w:rPr>
                <w:b/>
                <w:sz w:val="22"/>
                <w:szCs w:val="22"/>
              </w:rPr>
            </w:pPr>
            <w:r>
              <w:rPr>
                <w:b/>
                <w:sz w:val="22"/>
              </w:rPr>
              <w:t>Melissa Rupp</w:t>
            </w:r>
          </w:p>
          <w:p w14:paraId="39D79A2C" w14:textId="77777777" w:rsidR="00801625" w:rsidRPr="00DF3613" w:rsidRDefault="00801625" w:rsidP="00801625">
            <w:pPr>
              <w:pStyle w:val="Untertitel"/>
              <w:rPr>
                <w:sz w:val="22"/>
                <w:szCs w:val="22"/>
              </w:rPr>
            </w:pPr>
            <w:r>
              <w:rPr>
                <w:sz w:val="22"/>
              </w:rPr>
              <w:t>Vendite &amp; marketing</w:t>
            </w:r>
          </w:p>
          <w:p w14:paraId="1F426300" w14:textId="77777777" w:rsidR="00801625" w:rsidRDefault="00801625" w:rsidP="00801625">
            <w:pPr>
              <w:pStyle w:val="Untertitel"/>
              <w:rPr>
                <w:sz w:val="22"/>
                <w:szCs w:val="22"/>
              </w:rPr>
            </w:pPr>
            <w:r>
              <w:rPr>
                <w:sz w:val="22"/>
              </w:rPr>
              <w:t>Telefono:</w:t>
            </w:r>
            <w:r>
              <w:rPr>
                <w:sz w:val="22"/>
              </w:rPr>
              <w:tab/>
              <w:t>+49 7443 13 - 3617</w:t>
            </w:r>
          </w:p>
          <w:p w14:paraId="2AD7F9EB" w14:textId="006F427F" w:rsidR="00C259FE" w:rsidRPr="00A87879" w:rsidRDefault="00C259FE" w:rsidP="00C259FE">
            <w:pPr>
              <w:rPr>
                <w:rStyle w:val="Hyperlink"/>
                <w:color w:val="000000" w:themeColor="text1"/>
                <w:u w:val="none"/>
              </w:rPr>
            </w:pPr>
            <w:r>
              <w:t>Melissa.Rupp@homag.com</w:t>
            </w:r>
          </w:p>
          <w:p w14:paraId="5717947D" w14:textId="6BFED901" w:rsidR="00801625" w:rsidRPr="00DF3613" w:rsidRDefault="00801625" w:rsidP="00801625">
            <w:pPr>
              <w:pStyle w:val="Untertitel"/>
              <w:rPr>
                <w:sz w:val="22"/>
                <w:szCs w:val="22"/>
              </w:rPr>
            </w:pPr>
            <w:r>
              <w:rPr>
                <w:b/>
                <w:sz w:val="22"/>
              </w:rPr>
              <w:t>Lena Holzmann</w:t>
            </w:r>
            <w:r>
              <w:rPr>
                <w:sz w:val="22"/>
              </w:rPr>
              <w:br/>
              <w:t>Product Marketing</w:t>
            </w:r>
          </w:p>
          <w:p w14:paraId="3EA871E7" w14:textId="77777777" w:rsidR="00801625" w:rsidRDefault="00801625" w:rsidP="00801625">
            <w:pPr>
              <w:pStyle w:val="Untertitel"/>
              <w:rPr>
                <w:sz w:val="22"/>
                <w:szCs w:val="22"/>
              </w:rPr>
            </w:pPr>
            <w:r>
              <w:rPr>
                <w:sz w:val="22"/>
              </w:rPr>
              <w:t>Telefono +49 7443 13 - 2902</w:t>
            </w:r>
          </w:p>
          <w:p w14:paraId="2D29044F" w14:textId="1A09DAAD" w:rsidR="009E7ED3" w:rsidRPr="00C259FE" w:rsidRDefault="00C259FE" w:rsidP="00C259FE">
            <w:r>
              <w:t>Lena.Holzmann@homag.com</w:t>
            </w:r>
            <w:r>
              <w:rPr>
                <w:rStyle w:val="Hyperlink"/>
              </w:rPr>
              <w:t>na.Holzmann@homag.com</w:t>
            </w:r>
          </w:p>
        </w:tc>
      </w:tr>
    </w:tbl>
    <w:p w14:paraId="4C8E424D" w14:textId="77777777" w:rsidR="000F4CB6" w:rsidRPr="00C259FE" w:rsidRDefault="000F4CB6" w:rsidP="000F4CB6">
      <w:pPr>
        <w:rPr>
          <w:lang w:val="en-US"/>
        </w:rPr>
      </w:pPr>
    </w:p>
    <w:sectPr w:rsidR="000F4CB6" w:rsidRPr="00C259FE" w:rsidSect="00FE18D8">
      <w:headerReference w:type="default" r:id="rId22"/>
      <w:footerReference w:type="default" r:id="rId23"/>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AB8BC7" w14:textId="77777777" w:rsidR="00067221" w:rsidRDefault="00067221">
      <w:r>
        <w:separator/>
      </w:r>
    </w:p>
  </w:endnote>
  <w:endnote w:type="continuationSeparator" w:id="0">
    <w:p w14:paraId="052A205D" w14:textId="77777777" w:rsidR="00067221" w:rsidRDefault="00067221">
      <w:r>
        <w:continuationSeparator/>
      </w:r>
    </w:p>
  </w:endnote>
  <w:endnote w:type="continuationNotice" w:id="1">
    <w:p w14:paraId="6E75A0D9" w14:textId="77777777" w:rsidR="00067221" w:rsidRDefault="0006722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Helvetica Neue LT W1G">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44F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67600F" w14:textId="77777777" w:rsidR="00067221" w:rsidRDefault="00067221">
      <w:r>
        <w:separator/>
      </w:r>
    </w:p>
  </w:footnote>
  <w:footnote w:type="continuationSeparator" w:id="0">
    <w:p w14:paraId="1AD385E8" w14:textId="77777777" w:rsidR="00067221" w:rsidRDefault="00067221">
      <w:r>
        <w:continuationSeparator/>
      </w:r>
    </w:p>
  </w:footnote>
  <w:footnote w:type="continuationNotice" w:id="1">
    <w:p w14:paraId="7E3C2AC7" w14:textId="77777777" w:rsidR="00067221" w:rsidRDefault="0006722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8283C" w14:textId="352FF336" w:rsidR="0054012D" w:rsidRDefault="007C6153" w:rsidP="003F507C">
    <w:pPr>
      <w:pStyle w:val="Kopfzeile"/>
      <w:widowControl/>
      <w:tabs>
        <w:tab w:val="clear" w:pos="1418"/>
        <w:tab w:val="clear" w:pos="1560"/>
        <w:tab w:val="clear" w:pos="9072"/>
        <w:tab w:val="right" w:pos="9639"/>
      </w:tabs>
      <w:spacing w:line="240" w:lineRule="auto"/>
      <w:ind w:right="-2268"/>
      <w:rPr>
        <w:b/>
        <w:sz w:val="28"/>
      </w:rPr>
    </w:pPr>
    <w:r>
      <w:rPr>
        <w:sz w:val="32"/>
      </w:rPr>
      <w:t>Comunicato stampa</w:t>
    </w:r>
    <w:r>
      <w:rPr>
        <w:b/>
        <w:sz w:val="28"/>
      </w:rPr>
      <w:tab/>
    </w:r>
    <w:r>
      <w:rPr>
        <w:noProof/>
      </w:rPr>
      <w:drawing>
        <wp:inline distT="0" distB="0" distL="0" distR="0" wp14:anchorId="1579CAAF" wp14:editId="7C614CE0">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412C70A5" w14:textId="77777777" w:rsidR="003F507C" w:rsidRDefault="003F507C"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3BCF1B25" wp14:editId="13513854">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6D653568" w14:textId="77777777" w:rsidTr="00C74CDC">
      <w:tc>
        <w:tcPr>
          <w:tcW w:w="3402" w:type="dxa"/>
        </w:tcPr>
        <w:p w14:paraId="60EA44AE" w14:textId="2F3D6228" w:rsidR="003F507C" w:rsidRDefault="00476A46" w:rsidP="003F507C">
          <w:pPr>
            <w:pStyle w:val="Kopfzeile"/>
            <w:widowControl/>
            <w:tabs>
              <w:tab w:val="clear" w:pos="1418"/>
              <w:tab w:val="clear" w:pos="1560"/>
            </w:tabs>
            <w:spacing w:after="0" w:line="240" w:lineRule="auto"/>
            <w:rPr>
              <w:sz w:val="18"/>
            </w:rPr>
          </w:pPr>
          <w:r>
            <w:rPr>
              <w:sz w:val="18"/>
            </w:rPr>
            <w:t>HOMAG-Treff</w:t>
          </w:r>
        </w:p>
        <w:p w14:paraId="16599FC7" w14:textId="77777777" w:rsidR="00C74CDC" w:rsidRDefault="00C74CDC" w:rsidP="00A748D6">
          <w:pPr>
            <w:pStyle w:val="Kopfzeile"/>
            <w:widowControl/>
            <w:tabs>
              <w:tab w:val="clear" w:pos="1418"/>
              <w:tab w:val="clear" w:pos="1560"/>
            </w:tabs>
            <w:spacing w:after="0"/>
            <w:rPr>
              <w:sz w:val="18"/>
            </w:rPr>
          </w:pPr>
        </w:p>
      </w:tc>
      <w:tc>
        <w:tcPr>
          <w:tcW w:w="2268" w:type="dxa"/>
        </w:tcPr>
        <w:p w14:paraId="07536399" w14:textId="3D7E0F1B" w:rsidR="00C74CDC" w:rsidRDefault="00C64040" w:rsidP="00A748D6">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DE0F3A">
            <w:rPr>
              <w:sz w:val="18"/>
            </w:rPr>
            <w:t>1</w:t>
          </w:r>
          <w:r w:rsidR="00C74CDC">
            <w:rPr>
              <w:sz w:val="18"/>
            </w:rPr>
            <w:fldChar w:fldCharType="end"/>
          </w:r>
          <w:r>
            <w:rPr>
              <w:sz w:val="18"/>
            </w:rPr>
            <w:t xml:space="preserve"> / 6</w:t>
          </w:r>
        </w:p>
      </w:tc>
      <w:tc>
        <w:tcPr>
          <w:tcW w:w="3969" w:type="dxa"/>
        </w:tcPr>
        <w:p w14:paraId="252090F1" w14:textId="0B7D9770" w:rsidR="00C74CDC" w:rsidRDefault="00C74CDC" w:rsidP="003723D7">
          <w:pPr>
            <w:pStyle w:val="Kopfzeile"/>
            <w:widowControl/>
            <w:tabs>
              <w:tab w:val="clear" w:pos="1418"/>
              <w:tab w:val="clear" w:pos="1560"/>
              <w:tab w:val="clear" w:pos="9072"/>
              <w:tab w:val="right" w:pos="1763"/>
            </w:tabs>
            <w:spacing w:after="0"/>
            <w:ind w:right="284"/>
            <w:rPr>
              <w:sz w:val="18"/>
            </w:rPr>
          </w:pPr>
          <w:r>
            <w:rPr>
              <w:sz w:val="18"/>
            </w:rPr>
            <w:tab/>
            <w:t>Agosto 2022</w:t>
          </w:r>
        </w:p>
      </w:tc>
    </w:tr>
  </w:tbl>
  <w:p w14:paraId="5EBEB809"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96860"/>
    <w:multiLevelType w:val="hybridMultilevel"/>
    <w:tmpl w:val="085C3686"/>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488268F7"/>
    <w:multiLevelType w:val="hybridMultilevel"/>
    <w:tmpl w:val="4672E6E6"/>
    <w:lvl w:ilvl="0" w:tplc="C32875B8">
      <w:start w:val="1"/>
      <w:numFmt w:val="bullet"/>
      <w:lvlText w:val=""/>
      <w:lvlJc w:val="left"/>
      <w:pPr>
        <w:tabs>
          <w:tab w:val="num" w:pos="360"/>
        </w:tabs>
        <w:ind w:left="360" w:hanging="360"/>
      </w:pPr>
      <w:rPr>
        <w:rFonts w:ascii="Wingdings" w:hAnsi="Wingdings" w:hint="default"/>
      </w:rPr>
    </w:lvl>
    <w:lvl w:ilvl="1" w:tplc="886280F0" w:tentative="1">
      <w:start w:val="1"/>
      <w:numFmt w:val="bullet"/>
      <w:lvlText w:val=""/>
      <w:lvlJc w:val="left"/>
      <w:pPr>
        <w:tabs>
          <w:tab w:val="num" w:pos="1080"/>
        </w:tabs>
        <w:ind w:left="1080" w:hanging="360"/>
      </w:pPr>
      <w:rPr>
        <w:rFonts w:ascii="Wingdings" w:hAnsi="Wingdings" w:hint="default"/>
      </w:rPr>
    </w:lvl>
    <w:lvl w:ilvl="2" w:tplc="E180B05E" w:tentative="1">
      <w:start w:val="1"/>
      <w:numFmt w:val="bullet"/>
      <w:lvlText w:val=""/>
      <w:lvlJc w:val="left"/>
      <w:pPr>
        <w:tabs>
          <w:tab w:val="num" w:pos="1800"/>
        </w:tabs>
        <w:ind w:left="1800" w:hanging="360"/>
      </w:pPr>
      <w:rPr>
        <w:rFonts w:ascii="Wingdings" w:hAnsi="Wingdings" w:hint="default"/>
      </w:rPr>
    </w:lvl>
    <w:lvl w:ilvl="3" w:tplc="71EA92D2" w:tentative="1">
      <w:start w:val="1"/>
      <w:numFmt w:val="bullet"/>
      <w:lvlText w:val=""/>
      <w:lvlJc w:val="left"/>
      <w:pPr>
        <w:tabs>
          <w:tab w:val="num" w:pos="2520"/>
        </w:tabs>
        <w:ind w:left="2520" w:hanging="360"/>
      </w:pPr>
      <w:rPr>
        <w:rFonts w:ascii="Wingdings" w:hAnsi="Wingdings" w:hint="default"/>
      </w:rPr>
    </w:lvl>
    <w:lvl w:ilvl="4" w:tplc="0C08EE92" w:tentative="1">
      <w:start w:val="1"/>
      <w:numFmt w:val="bullet"/>
      <w:lvlText w:val=""/>
      <w:lvlJc w:val="left"/>
      <w:pPr>
        <w:tabs>
          <w:tab w:val="num" w:pos="3240"/>
        </w:tabs>
        <w:ind w:left="3240" w:hanging="360"/>
      </w:pPr>
      <w:rPr>
        <w:rFonts w:ascii="Wingdings" w:hAnsi="Wingdings" w:hint="default"/>
      </w:rPr>
    </w:lvl>
    <w:lvl w:ilvl="5" w:tplc="0D68AFA2" w:tentative="1">
      <w:start w:val="1"/>
      <w:numFmt w:val="bullet"/>
      <w:lvlText w:val=""/>
      <w:lvlJc w:val="left"/>
      <w:pPr>
        <w:tabs>
          <w:tab w:val="num" w:pos="3960"/>
        </w:tabs>
        <w:ind w:left="3960" w:hanging="360"/>
      </w:pPr>
      <w:rPr>
        <w:rFonts w:ascii="Wingdings" w:hAnsi="Wingdings" w:hint="default"/>
      </w:rPr>
    </w:lvl>
    <w:lvl w:ilvl="6" w:tplc="83D04DD4" w:tentative="1">
      <w:start w:val="1"/>
      <w:numFmt w:val="bullet"/>
      <w:lvlText w:val=""/>
      <w:lvlJc w:val="left"/>
      <w:pPr>
        <w:tabs>
          <w:tab w:val="num" w:pos="4680"/>
        </w:tabs>
        <w:ind w:left="4680" w:hanging="360"/>
      </w:pPr>
      <w:rPr>
        <w:rFonts w:ascii="Wingdings" w:hAnsi="Wingdings" w:hint="default"/>
      </w:rPr>
    </w:lvl>
    <w:lvl w:ilvl="7" w:tplc="1F30FC8A" w:tentative="1">
      <w:start w:val="1"/>
      <w:numFmt w:val="bullet"/>
      <w:lvlText w:val=""/>
      <w:lvlJc w:val="left"/>
      <w:pPr>
        <w:tabs>
          <w:tab w:val="num" w:pos="5400"/>
        </w:tabs>
        <w:ind w:left="5400" w:hanging="360"/>
      </w:pPr>
      <w:rPr>
        <w:rFonts w:ascii="Wingdings" w:hAnsi="Wingdings" w:hint="default"/>
      </w:rPr>
    </w:lvl>
    <w:lvl w:ilvl="8" w:tplc="E1D8B240"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62DE348B"/>
    <w:multiLevelType w:val="hybridMultilevel"/>
    <w:tmpl w:val="F2289410"/>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68A25F47"/>
    <w:multiLevelType w:val="hybridMultilevel"/>
    <w:tmpl w:val="DF2E784E"/>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F6F3650"/>
    <w:multiLevelType w:val="hybridMultilevel"/>
    <w:tmpl w:val="9790F3CA"/>
    <w:lvl w:ilvl="0" w:tplc="35D6E580">
      <w:start w:val="1"/>
      <w:numFmt w:val="bullet"/>
      <w:lvlText w:val="-"/>
      <w:lvlJc w:val="left"/>
      <w:pPr>
        <w:tabs>
          <w:tab w:val="num" w:pos="720"/>
        </w:tabs>
        <w:ind w:left="720" w:hanging="360"/>
      </w:pPr>
      <w:rPr>
        <w:rFonts w:ascii="Times New Roman" w:hAnsi="Times New Roman" w:hint="default"/>
      </w:rPr>
    </w:lvl>
    <w:lvl w:ilvl="1" w:tplc="18A003EA" w:tentative="1">
      <w:start w:val="1"/>
      <w:numFmt w:val="bullet"/>
      <w:lvlText w:val="-"/>
      <w:lvlJc w:val="left"/>
      <w:pPr>
        <w:tabs>
          <w:tab w:val="num" w:pos="1440"/>
        </w:tabs>
        <w:ind w:left="1440" w:hanging="360"/>
      </w:pPr>
      <w:rPr>
        <w:rFonts w:ascii="Times New Roman" w:hAnsi="Times New Roman" w:hint="default"/>
      </w:rPr>
    </w:lvl>
    <w:lvl w:ilvl="2" w:tplc="A6D60CB4" w:tentative="1">
      <w:start w:val="1"/>
      <w:numFmt w:val="bullet"/>
      <w:lvlText w:val="-"/>
      <w:lvlJc w:val="left"/>
      <w:pPr>
        <w:tabs>
          <w:tab w:val="num" w:pos="2160"/>
        </w:tabs>
        <w:ind w:left="2160" w:hanging="360"/>
      </w:pPr>
      <w:rPr>
        <w:rFonts w:ascii="Times New Roman" w:hAnsi="Times New Roman" w:hint="default"/>
      </w:rPr>
    </w:lvl>
    <w:lvl w:ilvl="3" w:tplc="C6D69B7C" w:tentative="1">
      <w:start w:val="1"/>
      <w:numFmt w:val="bullet"/>
      <w:lvlText w:val="-"/>
      <w:lvlJc w:val="left"/>
      <w:pPr>
        <w:tabs>
          <w:tab w:val="num" w:pos="2880"/>
        </w:tabs>
        <w:ind w:left="2880" w:hanging="360"/>
      </w:pPr>
      <w:rPr>
        <w:rFonts w:ascii="Times New Roman" w:hAnsi="Times New Roman" w:hint="default"/>
      </w:rPr>
    </w:lvl>
    <w:lvl w:ilvl="4" w:tplc="7398ECB8" w:tentative="1">
      <w:start w:val="1"/>
      <w:numFmt w:val="bullet"/>
      <w:lvlText w:val="-"/>
      <w:lvlJc w:val="left"/>
      <w:pPr>
        <w:tabs>
          <w:tab w:val="num" w:pos="3600"/>
        </w:tabs>
        <w:ind w:left="3600" w:hanging="360"/>
      </w:pPr>
      <w:rPr>
        <w:rFonts w:ascii="Times New Roman" w:hAnsi="Times New Roman" w:hint="default"/>
      </w:rPr>
    </w:lvl>
    <w:lvl w:ilvl="5" w:tplc="D43CB14A" w:tentative="1">
      <w:start w:val="1"/>
      <w:numFmt w:val="bullet"/>
      <w:lvlText w:val="-"/>
      <w:lvlJc w:val="left"/>
      <w:pPr>
        <w:tabs>
          <w:tab w:val="num" w:pos="4320"/>
        </w:tabs>
        <w:ind w:left="4320" w:hanging="360"/>
      </w:pPr>
      <w:rPr>
        <w:rFonts w:ascii="Times New Roman" w:hAnsi="Times New Roman" w:hint="default"/>
      </w:rPr>
    </w:lvl>
    <w:lvl w:ilvl="6" w:tplc="D3F86A66" w:tentative="1">
      <w:start w:val="1"/>
      <w:numFmt w:val="bullet"/>
      <w:lvlText w:val="-"/>
      <w:lvlJc w:val="left"/>
      <w:pPr>
        <w:tabs>
          <w:tab w:val="num" w:pos="5040"/>
        </w:tabs>
        <w:ind w:left="5040" w:hanging="360"/>
      </w:pPr>
      <w:rPr>
        <w:rFonts w:ascii="Times New Roman" w:hAnsi="Times New Roman" w:hint="default"/>
      </w:rPr>
    </w:lvl>
    <w:lvl w:ilvl="7" w:tplc="5AD405E2" w:tentative="1">
      <w:start w:val="1"/>
      <w:numFmt w:val="bullet"/>
      <w:lvlText w:val="-"/>
      <w:lvlJc w:val="left"/>
      <w:pPr>
        <w:tabs>
          <w:tab w:val="num" w:pos="5760"/>
        </w:tabs>
        <w:ind w:left="5760" w:hanging="360"/>
      </w:pPr>
      <w:rPr>
        <w:rFonts w:ascii="Times New Roman" w:hAnsi="Times New Roman" w:hint="default"/>
      </w:rPr>
    </w:lvl>
    <w:lvl w:ilvl="8" w:tplc="0CD83A64" w:tentative="1">
      <w:start w:val="1"/>
      <w:numFmt w:val="bullet"/>
      <w:lvlText w:val="-"/>
      <w:lvlJc w:val="left"/>
      <w:pPr>
        <w:tabs>
          <w:tab w:val="num" w:pos="6480"/>
        </w:tabs>
        <w:ind w:left="6480" w:hanging="360"/>
      </w:pPr>
      <w:rPr>
        <w:rFonts w:ascii="Times New Roman" w:hAnsi="Times New Roman" w:hint="default"/>
      </w:rPr>
    </w:lvl>
  </w:abstractNum>
  <w:num w:numId="1">
    <w:abstractNumId w:val="4"/>
  </w:num>
  <w:num w:numId="2">
    <w:abstractNumId w:val="2"/>
  </w:num>
  <w:num w:numId="3">
    <w:abstractNumId w:val="0"/>
  </w:num>
  <w:num w:numId="4">
    <w:abstractNumId w:val="3"/>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CFE"/>
    <w:rsid w:val="000057CD"/>
    <w:rsid w:val="0000680B"/>
    <w:rsid w:val="000072BE"/>
    <w:rsid w:val="0001030D"/>
    <w:rsid w:val="00010C96"/>
    <w:rsid w:val="000158CC"/>
    <w:rsid w:val="00016328"/>
    <w:rsid w:val="00021220"/>
    <w:rsid w:val="00023790"/>
    <w:rsid w:val="00024EE9"/>
    <w:rsid w:val="000250E3"/>
    <w:rsid w:val="000258AF"/>
    <w:rsid w:val="00025B0F"/>
    <w:rsid w:val="000338C6"/>
    <w:rsid w:val="00033C96"/>
    <w:rsid w:val="00033CD4"/>
    <w:rsid w:val="00037661"/>
    <w:rsid w:val="00043F1E"/>
    <w:rsid w:val="00044678"/>
    <w:rsid w:val="000471D4"/>
    <w:rsid w:val="00052949"/>
    <w:rsid w:val="00052ECA"/>
    <w:rsid w:val="00053E38"/>
    <w:rsid w:val="00055B12"/>
    <w:rsid w:val="00057981"/>
    <w:rsid w:val="000626D3"/>
    <w:rsid w:val="00063BF3"/>
    <w:rsid w:val="00064DE4"/>
    <w:rsid w:val="00067221"/>
    <w:rsid w:val="000706F3"/>
    <w:rsid w:val="00070D5B"/>
    <w:rsid w:val="0008043B"/>
    <w:rsid w:val="000804A3"/>
    <w:rsid w:val="00080779"/>
    <w:rsid w:val="00083F7F"/>
    <w:rsid w:val="000843B1"/>
    <w:rsid w:val="00086CAB"/>
    <w:rsid w:val="00087568"/>
    <w:rsid w:val="00094118"/>
    <w:rsid w:val="000974D3"/>
    <w:rsid w:val="000A1E37"/>
    <w:rsid w:val="000A2BDE"/>
    <w:rsid w:val="000A60DC"/>
    <w:rsid w:val="000A6ABE"/>
    <w:rsid w:val="000A75A8"/>
    <w:rsid w:val="000B27CD"/>
    <w:rsid w:val="000B3FAE"/>
    <w:rsid w:val="000B40DB"/>
    <w:rsid w:val="000B6046"/>
    <w:rsid w:val="000C0A17"/>
    <w:rsid w:val="000C7FA6"/>
    <w:rsid w:val="000D1074"/>
    <w:rsid w:val="000D5284"/>
    <w:rsid w:val="000D6C53"/>
    <w:rsid w:val="000E13E2"/>
    <w:rsid w:val="000E539F"/>
    <w:rsid w:val="000E640B"/>
    <w:rsid w:val="000E66EC"/>
    <w:rsid w:val="000E6C17"/>
    <w:rsid w:val="000F028C"/>
    <w:rsid w:val="000F4830"/>
    <w:rsid w:val="000F4CB6"/>
    <w:rsid w:val="000F5552"/>
    <w:rsid w:val="001009AB"/>
    <w:rsid w:val="00101592"/>
    <w:rsid w:val="00103845"/>
    <w:rsid w:val="00106960"/>
    <w:rsid w:val="001133A3"/>
    <w:rsid w:val="001154A9"/>
    <w:rsid w:val="001234BA"/>
    <w:rsid w:val="001258A4"/>
    <w:rsid w:val="00127AFD"/>
    <w:rsid w:val="00130714"/>
    <w:rsid w:val="001346DA"/>
    <w:rsid w:val="001379FB"/>
    <w:rsid w:val="00144DE4"/>
    <w:rsid w:val="001505C4"/>
    <w:rsid w:val="001544C1"/>
    <w:rsid w:val="001565C0"/>
    <w:rsid w:val="00161ACC"/>
    <w:rsid w:val="00171A90"/>
    <w:rsid w:val="00172E55"/>
    <w:rsid w:val="00181328"/>
    <w:rsid w:val="00183E8D"/>
    <w:rsid w:val="00186609"/>
    <w:rsid w:val="00186CE4"/>
    <w:rsid w:val="00186EB4"/>
    <w:rsid w:val="00191B7B"/>
    <w:rsid w:val="00192998"/>
    <w:rsid w:val="00193ADD"/>
    <w:rsid w:val="00194866"/>
    <w:rsid w:val="00197C90"/>
    <w:rsid w:val="001A07B3"/>
    <w:rsid w:val="001A6C44"/>
    <w:rsid w:val="001A7968"/>
    <w:rsid w:val="001B44A6"/>
    <w:rsid w:val="001B599B"/>
    <w:rsid w:val="001B7B9A"/>
    <w:rsid w:val="001C1F3B"/>
    <w:rsid w:val="001C2EEE"/>
    <w:rsid w:val="001C3917"/>
    <w:rsid w:val="001C6516"/>
    <w:rsid w:val="001C6FD4"/>
    <w:rsid w:val="001D2762"/>
    <w:rsid w:val="001D5D2B"/>
    <w:rsid w:val="001D7A81"/>
    <w:rsid w:val="001F13DE"/>
    <w:rsid w:val="001F197A"/>
    <w:rsid w:val="001F278A"/>
    <w:rsid w:val="001F28A7"/>
    <w:rsid w:val="001F3C7C"/>
    <w:rsid w:val="001F4872"/>
    <w:rsid w:val="001F5936"/>
    <w:rsid w:val="001F5F23"/>
    <w:rsid w:val="001F6061"/>
    <w:rsid w:val="001F6AB9"/>
    <w:rsid w:val="002028B3"/>
    <w:rsid w:val="00204A06"/>
    <w:rsid w:val="00213A46"/>
    <w:rsid w:val="00214484"/>
    <w:rsid w:val="0021633B"/>
    <w:rsid w:val="00220B24"/>
    <w:rsid w:val="00221545"/>
    <w:rsid w:val="0022697A"/>
    <w:rsid w:val="002318EA"/>
    <w:rsid w:val="00231CE4"/>
    <w:rsid w:val="0023347E"/>
    <w:rsid w:val="002335CF"/>
    <w:rsid w:val="002339ED"/>
    <w:rsid w:val="002343EE"/>
    <w:rsid w:val="00237844"/>
    <w:rsid w:val="00242542"/>
    <w:rsid w:val="00242EA8"/>
    <w:rsid w:val="00243179"/>
    <w:rsid w:val="00245320"/>
    <w:rsid w:val="00247D7C"/>
    <w:rsid w:val="00254008"/>
    <w:rsid w:val="002555C7"/>
    <w:rsid w:val="002560A1"/>
    <w:rsid w:val="00257269"/>
    <w:rsid w:val="00262EF5"/>
    <w:rsid w:val="002652ED"/>
    <w:rsid w:val="00272217"/>
    <w:rsid w:val="00274D1F"/>
    <w:rsid w:val="002750AA"/>
    <w:rsid w:val="00276C42"/>
    <w:rsid w:val="00283319"/>
    <w:rsid w:val="00284E21"/>
    <w:rsid w:val="00285CC5"/>
    <w:rsid w:val="002A19F6"/>
    <w:rsid w:val="002A557A"/>
    <w:rsid w:val="002B17CF"/>
    <w:rsid w:val="002B55B2"/>
    <w:rsid w:val="002B5EF2"/>
    <w:rsid w:val="002B60F5"/>
    <w:rsid w:val="002B6F3D"/>
    <w:rsid w:val="002C0DD2"/>
    <w:rsid w:val="002C4492"/>
    <w:rsid w:val="002C6337"/>
    <w:rsid w:val="002C6AF2"/>
    <w:rsid w:val="002D7A26"/>
    <w:rsid w:val="002E2FA6"/>
    <w:rsid w:val="002E3A25"/>
    <w:rsid w:val="002F1BCB"/>
    <w:rsid w:val="002F4C04"/>
    <w:rsid w:val="002F7088"/>
    <w:rsid w:val="002F723E"/>
    <w:rsid w:val="003014A3"/>
    <w:rsid w:val="003063C0"/>
    <w:rsid w:val="00306DAB"/>
    <w:rsid w:val="00306F18"/>
    <w:rsid w:val="00317D28"/>
    <w:rsid w:val="00321923"/>
    <w:rsid w:val="003220C3"/>
    <w:rsid w:val="00326D68"/>
    <w:rsid w:val="00326EAC"/>
    <w:rsid w:val="00331BEE"/>
    <w:rsid w:val="00346010"/>
    <w:rsid w:val="003463D1"/>
    <w:rsid w:val="00351017"/>
    <w:rsid w:val="003545D9"/>
    <w:rsid w:val="00361347"/>
    <w:rsid w:val="0036326E"/>
    <w:rsid w:val="00363C82"/>
    <w:rsid w:val="00364AD9"/>
    <w:rsid w:val="00367548"/>
    <w:rsid w:val="003723D7"/>
    <w:rsid w:val="003804F3"/>
    <w:rsid w:val="00381053"/>
    <w:rsid w:val="003812CD"/>
    <w:rsid w:val="00386093"/>
    <w:rsid w:val="003903BD"/>
    <w:rsid w:val="003A0D46"/>
    <w:rsid w:val="003A12C4"/>
    <w:rsid w:val="003A1DD6"/>
    <w:rsid w:val="003A24BA"/>
    <w:rsid w:val="003A379D"/>
    <w:rsid w:val="003A464D"/>
    <w:rsid w:val="003A656A"/>
    <w:rsid w:val="003B093D"/>
    <w:rsid w:val="003B0FF2"/>
    <w:rsid w:val="003B1547"/>
    <w:rsid w:val="003B2248"/>
    <w:rsid w:val="003B48C1"/>
    <w:rsid w:val="003B4E58"/>
    <w:rsid w:val="003B5C49"/>
    <w:rsid w:val="003C7A53"/>
    <w:rsid w:val="003D013D"/>
    <w:rsid w:val="003D49C1"/>
    <w:rsid w:val="003E1736"/>
    <w:rsid w:val="003E3908"/>
    <w:rsid w:val="003F507C"/>
    <w:rsid w:val="003F6A41"/>
    <w:rsid w:val="003F740B"/>
    <w:rsid w:val="00401216"/>
    <w:rsid w:val="00403361"/>
    <w:rsid w:val="00403E5B"/>
    <w:rsid w:val="00404166"/>
    <w:rsid w:val="00405709"/>
    <w:rsid w:val="00410570"/>
    <w:rsid w:val="00410EF6"/>
    <w:rsid w:val="00415721"/>
    <w:rsid w:val="00416621"/>
    <w:rsid w:val="00417D28"/>
    <w:rsid w:val="00420677"/>
    <w:rsid w:val="00422D0D"/>
    <w:rsid w:val="004331DE"/>
    <w:rsid w:val="004334A7"/>
    <w:rsid w:val="00433751"/>
    <w:rsid w:val="00435461"/>
    <w:rsid w:val="004401F4"/>
    <w:rsid w:val="004407DC"/>
    <w:rsid w:val="00441177"/>
    <w:rsid w:val="0044133E"/>
    <w:rsid w:val="00443069"/>
    <w:rsid w:val="00445EF9"/>
    <w:rsid w:val="004464C8"/>
    <w:rsid w:val="00450CED"/>
    <w:rsid w:val="00450E86"/>
    <w:rsid w:val="0045216B"/>
    <w:rsid w:val="00452259"/>
    <w:rsid w:val="0045519E"/>
    <w:rsid w:val="004605F6"/>
    <w:rsid w:val="004651C9"/>
    <w:rsid w:val="0046535F"/>
    <w:rsid w:val="00470F71"/>
    <w:rsid w:val="00476A46"/>
    <w:rsid w:val="00481597"/>
    <w:rsid w:val="004817FB"/>
    <w:rsid w:val="004820DB"/>
    <w:rsid w:val="00485BC6"/>
    <w:rsid w:val="004A2787"/>
    <w:rsid w:val="004B1435"/>
    <w:rsid w:val="004C04F5"/>
    <w:rsid w:val="004C1A34"/>
    <w:rsid w:val="004D278E"/>
    <w:rsid w:val="004D3F90"/>
    <w:rsid w:val="004D5C81"/>
    <w:rsid w:val="004D647F"/>
    <w:rsid w:val="004F5D83"/>
    <w:rsid w:val="004F7585"/>
    <w:rsid w:val="00502303"/>
    <w:rsid w:val="00502FE7"/>
    <w:rsid w:val="00503C5C"/>
    <w:rsid w:val="00506505"/>
    <w:rsid w:val="00513A4B"/>
    <w:rsid w:val="00513ABA"/>
    <w:rsid w:val="00515E9D"/>
    <w:rsid w:val="00520897"/>
    <w:rsid w:val="005214DA"/>
    <w:rsid w:val="00522830"/>
    <w:rsid w:val="00523E5D"/>
    <w:rsid w:val="0052768F"/>
    <w:rsid w:val="00531DBF"/>
    <w:rsid w:val="00537C82"/>
    <w:rsid w:val="0054012D"/>
    <w:rsid w:val="005475DE"/>
    <w:rsid w:val="00547750"/>
    <w:rsid w:val="005606E2"/>
    <w:rsid w:val="00564A58"/>
    <w:rsid w:val="005663C6"/>
    <w:rsid w:val="00570C27"/>
    <w:rsid w:val="00571057"/>
    <w:rsid w:val="00572846"/>
    <w:rsid w:val="00575C54"/>
    <w:rsid w:val="0057765D"/>
    <w:rsid w:val="0058077E"/>
    <w:rsid w:val="00580BD0"/>
    <w:rsid w:val="00583C6A"/>
    <w:rsid w:val="0058611D"/>
    <w:rsid w:val="0058634F"/>
    <w:rsid w:val="005869C8"/>
    <w:rsid w:val="00591788"/>
    <w:rsid w:val="005919E5"/>
    <w:rsid w:val="00592E56"/>
    <w:rsid w:val="0059303C"/>
    <w:rsid w:val="00594EC0"/>
    <w:rsid w:val="0059612A"/>
    <w:rsid w:val="005A5380"/>
    <w:rsid w:val="005A6DDF"/>
    <w:rsid w:val="005C5AA0"/>
    <w:rsid w:val="005C607E"/>
    <w:rsid w:val="005C623C"/>
    <w:rsid w:val="005D0523"/>
    <w:rsid w:val="005D094D"/>
    <w:rsid w:val="005D1DD1"/>
    <w:rsid w:val="005D3C1B"/>
    <w:rsid w:val="005D59E6"/>
    <w:rsid w:val="005D63F8"/>
    <w:rsid w:val="005D76A9"/>
    <w:rsid w:val="005E0545"/>
    <w:rsid w:val="005F022F"/>
    <w:rsid w:val="005F3F60"/>
    <w:rsid w:val="005F4EC3"/>
    <w:rsid w:val="00610F8E"/>
    <w:rsid w:val="006112DB"/>
    <w:rsid w:val="006143F9"/>
    <w:rsid w:val="00615E8A"/>
    <w:rsid w:val="006170FA"/>
    <w:rsid w:val="00623204"/>
    <w:rsid w:val="00650CF9"/>
    <w:rsid w:val="00652451"/>
    <w:rsid w:val="00652CF0"/>
    <w:rsid w:val="006563AB"/>
    <w:rsid w:val="00660661"/>
    <w:rsid w:val="00663EBB"/>
    <w:rsid w:val="0066716B"/>
    <w:rsid w:val="00671133"/>
    <w:rsid w:val="00673C62"/>
    <w:rsid w:val="006753BA"/>
    <w:rsid w:val="00680914"/>
    <w:rsid w:val="00683743"/>
    <w:rsid w:val="00686407"/>
    <w:rsid w:val="006866C1"/>
    <w:rsid w:val="00692330"/>
    <w:rsid w:val="00694041"/>
    <w:rsid w:val="00697D14"/>
    <w:rsid w:val="006A2A26"/>
    <w:rsid w:val="006A5D1A"/>
    <w:rsid w:val="006A5E5F"/>
    <w:rsid w:val="006B064A"/>
    <w:rsid w:val="006B1CF0"/>
    <w:rsid w:val="006B4365"/>
    <w:rsid w:val="006B6CF9"/>
    <w:rsid w:val="006C0775"/>
    <w:rsid w:val="006C15C6"/>
    <w:rsid w:val="006D06F9"/>
    <w:rsid w:val="006D48E2"/>
    <w:rsid w:val="006D536E"/>
    <w:rsid w:val="006D5941"/>
    <w:rsid w:val="006E0E6B"/>
    <w:rsid w:val="006E1BAA"/>
    <w:rsid w:val="006E27C2"/>
    <w:rsid w:val="006E2890"/>
    <w:rsid w:val="006E3907"/>
    <w:rsid w:val="006E39EF"/>
    <w:rsid w:val="006E4F9F"/>
    <w:rsid w:val="006E59DC"/>
    <w:rsid w:val="006E7567"/>
    <w:rsid w:val="006F1125"/>
    <w:rsid w:val="006F49C6"/>
    <w:rsid w:val="0070039B"/>
    <w:rsid w:val="00700AD3"/>
    <w:rsid w:val="00700D90"/>
    <w:rsid w:val="007020AC"/>
    <w:rsid w:val="007044F4"/>
    <w:rsid w:val="0070589F"/>
    <w:rsid w:val="007143F9"/>
    <w:rsid w:val="00716B1E"/>
    <w:rsid w:val="00717A94"/>
    <w:rsid w:val="00717D18"/>
    <w:rsid w:val="00720E0F"/>
    <w:rsid w:val="00722DAC"/>
    <w:rsid w:val="0073073A"/>
    <w:rsid w:val="00735FDB"/>
    <w:rsid w:val="00737128"/>
    <w:rsid w:val="00742CE2"/>
    <w:rsid w:val="00744C25"/>
    <w:rsid w:val="007462F2"/>
    <w:rsid w:val="00752C08"/>
    <w:rsid w:val="0075413F"/>
    <w:rsid w:val="00755DD0"/>
    <w:rsid w:val="0076147E"/>
    <w:rsid w:val="0076298C"/>
    <w:rsid w:val="00766FC4"/>
    <w:rsid w:val="00767A8B"/>
    <w:rsid w:val="00772ED8"/>
    <w:rsid w:val="00773765"/>
    <w:rsid w:val="00774ABF"/>
    <w:rsid w:val="00780B94"/>
    <w:rsid w:val="00783720"/>
    <w:rsid w:val="0078587C"/>
    <w:rsid w:val="00787906"/>
    <w:rsid w:val="007908CE"/>
    <w:rsid w:val="00791751"/>
    <w:rsid w:val="00791F44"/>
    <w:rsid w:val="0079217F"/>
    <w:rsid w:val="0079664A"/>
    <w:rsid w:val="00796C95"/>
    <w:rsid w:val="00796C9F"/>
    <w:rsid w:val="007979AE"/>
    <w:rsid w:val="007A1316"/>
    <w:rsid w:val="007A16E8"/>
    <w:rsid w:val="007A2EE0"/>
    <w:rsid w:val="007A3E71"/>
    <w:rsid w:val="007A4EF3"/>
    <w:rsid w:val="007B0121"/>
    <w:rsid w:val="007B50E8"/>
    <w:rsid w:val="007B7786"/>
    <w:rsid w:val="007C0B60"/>
    <w:rsid w:val="007C6153"/>
    <w:rsid w:val="007C6BFD"/>
    <w:rsid w:val="007E09CB"/>
    <w:rsid w:val="007E1ED1"/>
    <w:rsid w:val="007F0D37"/>
    <w:rsid w:val="007F4995"/>
    <w:rsid w:val="007F57D3"/>
    <w:rsid w:val="007F727D"/>
    <w:rsid w:val="007F7E9B"/>
    <w:rsid w:val="007F7FCC"/>
    <w:rsid w:val="00800EF2"/>
    <w:rsid w:val="00801625"/>
    <w:rsid w:val="008030A6"/>
    <w:rsid w:val="008051FD"/>
    <w:rsid w:val="00807C59"/>
    <w:rsid w:val="00807D60"/>
    <w:rsid w:val="00812A91"/>
    <w:rsid w:val="008162F9"/>
    <w:rsid w:val="00817FBA"/>
    <w:rsid w:val="008204E4"/>
    <w:rsid w:val="008215FF"/>
    <w:rsid w:val="008216E5"/>
    <w:rsid w:val="008250FF"/>
    <w:rsid w:val="00827494"/>
    <w:rsid w:val="00834403"/>
    <w:rsid w:val="008461E1"/>
    <w:rsid w:val="00846854"/>
    <w:rsid w:val="00846CB9"/>
    <w:rsid w:val="008547A0"/>
    <w:rsid w:val="00855517"/>
    <w:rsid w:val="00855664"/>
    <w:rsid w:val="00855815"/>
    <w:rsid w:val="00856831"/>
    <w:rsid w:val="0086372D"/>
    <w:rsid w:val="00870BF8"/>
    <w:rsid w:val="00882929"/>
    <w:rsid w:val="00883037"/>
    <w:rsid w:val="0088492A"/>
    <w:rsid w:val="00884D83"/>
    <w:rsid w:val="00887A09"/>
    <w:rsid w:val="00891766"/>
    <w:rsid w:val="008927F5"/>
    <w:rsid w:val="00893D6A"/>
    <w:rsid w:val="00894A70"/>
    <w:rsid w:val="008956D2"/>
    <w:rsid w:val="00895CDB"/>
    <w:rsid w:val="00897DA8"/>
    <w:rsid w:val="008A58CC"/>
    <w:rsid w:val="008A6421"/>
    <w:rsid w:val="008B07C0"/>
    <w:rsid w:val="008B44CE"/>
    <w:rsid w:val="008C0447"/>
    <w:rsid w:val="008C15EA"/>
    <w:rsid w:val="008C6003"/>
    <w:rsid w:val="008C6760"/>
    <w:rsid w:val="008E5C63"/>
    <w:rsid w:val="008E5E09"/>
    <w:rsid w:val="008E7A85"/>
    <w:rsid w:val="008F514C"/>
    <w:rsid w:val="008F6308"/>
    <w:rsid w:val="00901691"/>
    <w:rsid w:val="00903C0C"/>
    <w:rsid w:val="009042E1"/>
    <w:rsid w:val="009051A1"/>
    <w:rsid w:val="009178FE"/>
    <w:rsid w:val="00920D02"/>
    <w:rsid w:val="00921885"/>
    <w:rsid w:val="00924FF6"/>
    <w:rsid w:val="00925264"/>
    <w:rsid w:val="009256E2"/>
    <w:rsid w:val="009258B0"/>
    <w:rsid w:val="00925B06"/>
    <w:rsid w:val="0093011B"/>
    <w:rsid w:val="0093080F"/>
    <w:rsid w:val="009308FF"/>
    <w:rsid w:val="0093149A"/>
    <w:rsid w:val="00933AEF"/>
    <w:rsid w:val="009368F5"/>
    <w:rsid w:val="009438B7"/>
    <w:rsid w:val="00944CAE"/>
    <w:rsid w:val="009479AC"/>
    <w:rsid w:val="0095035A"/>
    <w:rsid w:val="00954CA2"/>
    <w:rsid w:val="00965972"/>
    <w:rsid w:val="00967D6A"/>
    <w:rsid w:val="00970735"/>
    <w:rsid w:val="0097303C"/>
    <w:rsid w:val="00973ED7"/>
    <w:rsid w:val="0097733B"/>
    <w:rsid w:val="00980E88"/>
    <w:rsid w:val="00997883"/>
    <w:rsid w:val="00997C12"/>
    <w:rsid w:val="009A0E58"/>
    <w:rsid w:val="009A1B07"/>
    <w:rsid w:val="009A4FA6"/>
    <w:rsid w:val="009A6B10"/>
    <w:rsid w:val="009B7DB5"/>
    <w:rsid w:val="009C23BF"/>
    <w:rsid w:val="009C4186"/>
    <w:rsid w:val="009C58AA"/>
    <w:rsid w:val="009C616A"/>
    <w:rsid w:val="009C72E8"/>
    <w:rsid w:val="009C73C6"/>
    <w:rsid w:val="009D47D5"/>
    <w:rsid w:val="009D5850"/>
    <w:rsid w:val="009E1475"/>
    <w:rsid w:val="009E15B5"/>
    <w:rsid w:val="009E1B64"/>
    <w:rsid w:val="009E7B74"/>
    <w:rsid w:val="009E7ED3"/>
    <w:rsid w:val="009F33EE"/>
    <w:rsid w:val="009F4AB3"/>
    <w:rsid w:val="009F50FD"/>
    <w:rsid w:val="00A04D46"/>
    <w:rsid w:val="00A13CD6"/>
    <w:rsid w:val="00A15C08"/>
    <w:rsid w:val="00A16171"/>
    <w:rsid w:val="00A20F75"/>
    <w:rsid w:val="00A23C76"/>
    <w:rsid w:val="00A24BCC"/>
    <w:rsid w:val="00A2633B"/>
    <w:rsid w:val="00A3072D"/>
    <w:rsid w:val="00A34D5F"/>
    <w:rsid w:val="00A35AB4"/>
    <w:rsid w:val="00A36E2C"/>
    <w:rsid w:val="00A476C3"/>
    <w:rsid w:val="00A4775F"/>
    <w:rsid w:val="00A5004E"/>
    <w:rsid w:val="00A5108C"/>
    <w:rsid w:val="00A510AC"/>
    <w:rsid w:val="00A627C3"/>
    <w:rsid w:val="00A6431F"/>
    <w:rsid w:val="00A65495"/>
    <w:rsid w:val="00A72185"/>
    <w:rsid w:val="00A7235B"/>
    <w:rsid w:val="00A73AAF"/>
    <w:rsid w:val="00A748D6"/>
    <w:rsid w:val="00A76154"/>
    <w:rsid w:val="00A773D5"/>
    <w:rsid w:val="00A834CB"/>
    <w:rsid w:val="00A84EBA"/>
    <w:rsid w:val="00A867A3"/>
    <w:rsid w:val="00A87879"/>
    <w:rsid w:val="00A9120C"/>
    <w:rsid w:val="00A9270A"/>
    <w:rsid w:val="00A942CA"/>
    <w:rsid w:val="00A96293"/>
    <w:rsid w:val="00A9766B"/>
    <w:rsid w:val="00AA3FF1"/>
    <w:rsid w:val="00AB0F80"/>
    <w:rsid w:val="00AB186F"/>
    <w:rsid w:val="00AB42F1"/>
    <w:rsid w:val="00AB57F0"/>
    <w:rsid w:val="00AB73AA"/>
    <w:rsid w:val="00AC0A7D"/>
    <w:rsid w:val="00AC1504"/>
    <w:rsid w:val="00AC29F1"/>
    <w:rsid w:val="00AC4377"/>
    <w:rsid w:val="00AD69E4"/>
    <w:rsid w:val="00AD7894"/>
    <w:rsid w:val="00AE3F08"/>
    <w:rsid w:val="00AE4AC2"/>
    <w:rsid w:val="00AF0005"/>
    <w:rsid w:val="00AF0A60"/>
    <w:rsid w:val="00AF0D9B"/>
    <w:rsid w:val="00AF2387"/>
    <w:rsid w:val="00AF2680"/>
    <w:rsid w:val="00AF3D8F"/>
    <w:rsid w:val="00AF5631"/>
    <w:rsid w:val="00AFBBDB"/>
    <w:rsid w:val="00B0470F"/>
    <w:rsid w:val="00B047C3"/>
    <w:rsid w:val="00B07F30"/>
    <w:rsid w:val="00B10596"/>
    <w:rsid w:val="00B15892"/>
    <w:rsid w:val="00B16A61"/>
    <w:rsid w:val="00B1748C"/>
    <w:rsid w:val="00B2339B"/>
    <w:rsid w:val="00B23714"/>
    <w:rsid w:val="00B24B00"/>
    <w:rsid w:val="00B30659"/>
    <w:rsid w:val="00B30F66"/>
    <w:rsid w:val="00B339C5"/>
    <w:rsid w:val="00B36604"/>
    <w:rsid w:val="00B420A8"/>
    <w:rsid w:val="00B42D2F"/>
    <w:rsid w:val="00B42DA5"/>
    <w:rsid w:val="00B431A0"/>
    <w:rsid w:val="00B47C26"/>
    <w:rsid w:val="00B47E74"/>
    <w:rsid w:val="00B541B8"/>
    <w:rsid w:val="00B54D7F"/>
    <w:rsid w:val="00B54F29"/>
    <w:rsid w:val="00B57FAC"/>
    <w:rsid w:val="00B602F5"/>
    <w:rsid w:val="00B61FCB"/>
    <w:rsid w:val="00B666E9"/>
    <w:rsid w:val="00B72786"/>
    <w:rsid w:val="00B7482B"/>
    <w:rsid w:val="00B74DE5"/>
    <w:rsid w:val="00B77143"/>
    <w:rsid w:val="00B77B18"/>
    <w:rsid w:val="00B8324A"/>
    <w:rsid w:val="00B84350"/>
    <w:rsid w:val="00B84CEA"/>
    <w:rsid w:val="00B84DE0"/>
    <w:rsid w:val="00B85181"/>
    <w:rsid w:val="00B8543F"/>
    <w:rsid w:val="00B86C01"/>
    <w:rsid w:val="00B873F6"/>
    <w:rsid w:val="00B8799B"/>
    <w:rsid w:val="00B90AB2"/>
    <w:rsid w:val="00B93C57"/>
    <w:rsid w:val="00B93E09"/>
    <w:rsid w:val="00BA3748"/>
    <w:rsid w:val="00BA3C3F"/>
    <w:rsid w:val="00BA5C4A"/>
    <w:rsid w:val="00BB07DB"/>
    <w:rsid w:val="00BB15C8"/>
    <w:rsid w:val="00BB23EB"/>
    <w:rsid w:val="00BC015D"/>
    <w:rsid w:val="00BC229D"/>
    <w:rsid w:val="00BC55CD"/>
    <w:rsid w:val="00BD29CD"/>
    <w:rsid w:val="00BD3435"/>
    <w:rsid w:val="00BD3F33"/>
    <w:rsid w:val="00BE12D3"/>
    <w:rsid w:val="00BF1A03"/>
    <w:rsid w:val="00BF1F0F"/>
    <w:rsid w:val="00BF46E5"/>
    <w:rsid w:val="00BF5A37"/>
    <w:rsid w:val="00C01E7C"/>
    <w:rsid w:val="00C10053"/>
    <w:rsid w:val="00C1042B"/>
    <w:rsid w:val="00C10993"/>
    <w:rsid w:val="00C12135"/>
    <w:rsid w:val="00C149DE"/>
    <w:rsid w:val="00C15A27"/>
    <w:rsid w:val="00C17557"/>
    <w:rsid w:val="00C259FE"/>
    <w:rsid w:val="00C34E76"/>
    <w:rsid w:val="00C36791"/>
    <w:rsid w:val="00C37860"/>
    <w:rsid w:val="00C3797A"/>
    <w:rsid w:val="00C41AAE"/>
    <w:rsid w:val="00C45AD8"/>
    <w:rsid w:val="00C51633"/>
    <w:rsid w:val="00C60AA7"/>
    <w:rsid w:val="00C60B9E"/>
    <w:rsid w:val="00C61C2E"/>
    <w:rsid w:val="00C61E6B"/>
    <w:rsid w:val="00C635A3"/>
    <w:rsid w:val="00C64040"/>
    <w:rsid w:val="00C65530"/>
    <w:rsid w:val="00C67769"/>
    <w:rsid w:val="00C70515"/>
    <w:rsid w:val="00C724B3"/>
    <w:rsid w:val="00C73086"/>
    <w:rsid w:val="00C74CDC"/>
    <w:rsid w:val="00C75AC0"/>
    <w:rsid w:val="00C75D10"/>
    <w:rsid w:val="00C772AE"/>
    <w:rsid w:val="00C81AB6"/>
    <w:rsid w:val="00C82789"/>
    <w:rsid w:val="00C834A2"/>
    <w:rsid w:val="00C96136"/>
    <w:rsid w:val="00CA00A9"/>
    <w:rsid w:val="00CA3DE9"/>
    <w:rsid w:val="00CA6F21"/>
    <w:rsid w:val="00CB0BA3"/>
    <w:rsid w:val="00CB1588"/>
    <w:rsid w:val="00CB3E38"/>
    <w:rsid w:val="00CB55FA"/>
    <w:rsid w:val="00CB5F24"/>
    <w:rsid w:val="00CB6A5E"/>
    <w:rsid w:val="00CC19D1"/>
    <w:rsid w:val="00CC1D5F"/>
    <w:rsid w:val="00CC76A3"/>
    <w:rsid w:val="00CD1E96"/>
    <w:rsid w:val="00CD596D"/>
    <w:rsid w:val="00CE03B3"/>
    <w:rsid w:val="00CE1FAF"/>
    <w:rsid w:val="00CE40AA"/>
    <w:rsid w:val="00CE608B"/>
    <w:rsid w:val="00CE6128"/>
    <w:rsid w:val="00CF0152"/>
    <w:rsid w:val="00CF2C56"/>
    <w:rsid w:val="00CF4296"/>
    <w:rsid w:val="00CF622D"/>
    <w:rsid w:val="00D00579"/>
    <w:rsid w:val="00D0150A"/>
    <w:rsid w:val="00D043C0"/>
    <w:rsid w:val="00D05F12"/>
    <w:rsid w:val="00D071E6"/>
    <w:rsid w:val="00D0760A"/>
    <w:rsid w:val="00D113BA"/>
    <w:rsid w:val="00D1403B"/>
    <w:rsid w:val="00D17A27"/>
    <w:rsid w:val="00D23C1B"/>
    <w:rsid w:val="00D306E4"/>
    <w:rsid w:val="00D3186E"/>
    <w:rsid w:val="00D322E6"/>
    <w:rsid w:val="00D3317E"/>
    <w:rsid w:val="00D362C7"/>
    <w:rsid w:val="00D40674"/>
    <w:rsid w:val="00D50588"/>
    <w:rsid w:val="00D50EF2"/>
    <w:rsid w:val="00D558E2"/>
    <w:rsid w:val="00D62996"/>
    <w:rsid w:val="00D637BA"/>
    <w:rsid w:val="00D65017"/>
    <w:rsid w:val="00D65A21"/>
    <w:rsid w:val="00D70851"/>
    <w:rsid w:val="00D72330"/>
    <w:rsid w:val="00D743CB"/>
    <w:rsid w:val="00D7482C"/>
    <w:rsid w:val="00D74A8A"/>
    <w:rsid w:val="00D768E6"/>
    <w:rsid w:val="00D81A1C"/>
    <w:rsid w:val="00D86082"/>
    <w:rsid w:val="00D915A1"/>
    <w:rsid w:val="00D92953"/>
    <w:rsid w:val="00D9399D"/>
    <w:rsid w:val="00D97698"/>
    <w:rsid w:val="00DA1AB7"/>
    <w:rsid w:val="00DA3508"/>
    <w:rsid w:val="00DA434A"/>
    <w:rsid w:val="00DA4987"/>
    <w:rsid w:val="00DA7ADD"/>
    <w:rsid w:val="00DB337C"/>
    <w:rsid w:val="00DB501C"/>
    <w:rsid w:val="00DD063D"/>
    <w:rsid w:val="00DD0D1E"/>
    <w:rsid w:val="00DD469A"/>
    <w:rsid w:val="00DE07AF"/>
    <w:rsid w:val="00DE0F3A"/>
    <w:rsid w:val="00DE114A"/>
    <w:rsid w:val="00DE52F1"/>
    <w:rsid w:val="00DF2101"/>
    <w:rsid w:val="00DF2A9D"/>
    <w:rsid w:val="00DF69CB"/>
    <w:rsid w:val="00E03923"/>
    <w:rsid w:val="00E045DA"/>
    <w:rsid w:val="00E056DD"/>
    <w:rsid w:val="00E06ACC"/>
    <w:rsid w:val="00E1122F"/>
    <w:rsid w:val="00E1172A"/>
    <w:rsid w:val="00E16955"/>
    <w:rsid w:val="00E232A3"/>
    <w:rsid w:val="00E24340"/>
    <w:rsid w:val="00E34BEC"/>
    <w:rsid w:val="00E35BB3"/>
    <w:rsid w:val="00E36539"/>
    <w:rsid w:val="00E37DAA"/>
    <w:rsid w:val="00E40BF3"/>
    <w:rsid w:val="00E42FCA"/>
    <w:rsid w:val="00E4440D"/>
    <w:rsid w:val="00E471E2"/>
    <w:rsid w:val="00E4780C"/>
    <w:rsid w:val="00E54363"/>
    <w:rsid w:val="00E57181"/>
    <w:rsid w:val="00E66534"/>
    <w:rsid w:val="00E66973"/>
    <w:rsid w:val="00E7070B"/>
    <w:rsid w:val="00E74BA3"/>
    <w:rsid w:val="00E77AF2"/>
    <w:rsid w:val="00E81852"/>
    <w:rsid w:val="00E93B4F"/>
    <w:rsid w:val="00E9463D"/>
    <w:rsid w:val="00E94CBF"/>
    <w:rsid w:val="00E97824"/>
    <w:rsid w:val="00EA1114"/>
    <w:rsid w:val="00EA3D1C"/>
    <w:rsid w:val="00EA3D4D"/>
    <w:rsid w:val="00EA4373"/>
    <w:rsid w:val="00EA6393"/>
    <w:rsid w:val="00EB114E"/>
    <w:rsid w:val="00EC13A6"/>
    <w:rsid w:val="00EC1DBA"/>
    <w:rsid w:val="00ED70A4"/>
    <w:rsid w:val="00ED718A"/>
    <w:rsid w:val="00EE3327"/>
    <w:rsid w:val="00EE5B89"/>
    <w:rsid w:val="00EE7250"/>
    <w:rsid w:val="00EF3C9E"/>
    <w:rsid w:val="00EF6428"/>
    <w:rsid w:val="00F00BF0"/>
    <w:rsid w:val="00F04B73"/>
    <w:rsid w:val="00F05208"/>
    <w:rsid w:val="00F065EB"/>
    <w:rsid w:val="00F06CA2"/>
    <w:rsid w:val="00F108DF"/>
    <w:rsid w:val="00F12542"/>
    <w:rsid w:val="00F157ED"/>
    <w:rsid w:val="00F1755C"/>
    <w:rsid w:val="00F23A94"/>
    <w:rsid w:val="00F2656D"/>
    <w:rsid w:val="00F26FBF"/>
    <w:rsid w:val="00F306FE"/>
    <w:rsid w:val="00F314D7"/>
    <w:rsid w:val="00F32DFD"/>
    <w:rsid w:val="00F35071"/>
    <w:rsid w:val="00F35385"/>
    <w:rsid w:val="00F36764"/>
    <w:rsid w:val="00F51445"/>
    <w:rsid w:val="00F549C8"/>
    <w:rsid w:val="00F56F41"/>
    <w:rsid w:val="00F62B75"/>
    <w:rsid w:val="00F654C5"/>
    <w:rsid w:val="00F73A4F"/>
    <w:rsid w:val="00F759B3"/>
    <w:rsid w:val="00F7646F"/>
    <w:rsid w:val="00F81462"/>
    <w:rsid w:val="00F8560C"/>
    <w:rsid w:val="00F857EC"/>
    <w:rsid w:val="00F8685B"/>
    <w:rsid w:val="00F93061"/>
    <w:rsid w:val="00F94FB5"/>
    <w:rsid w:val="00F96FD5"/>
    <w:rsid w:val="00F97918"/>
    <w:rsid w:val="00FA0E6E"/>
    <w:rsid w:val="00FA23C1"/>
    <w:rsid w:val="00FA3F41"/>
    <w:rsid w:val="00FB3B9C"/>
    <w:rsid w:val="00FB6D7C"/>
    <w:rsid w:val="00FB743B"/>
    <w:rsid w:val="00FC3C73"/>
    <w:rsid w:val="00FC4983"/>
    <w:rsid w:val="00FD1E11"/>
    <w:rsid w:val="00FD5576"/>
    <w:rsid w:val="00FE18D8"/>
    <w:rsid w:val="00FE486E"/>
    <w:rsid w:val="00FF037A"/>
    <w:rsid w:val="00FF0A5D"/>
    <w:rsid w:val="00FF129E"/>
    <w:rsid w:val="00FF2918"/>
    <w:rsid w:val="01857FD2"/>
    <w:rsid w:val="036D7418"/>
    <w:rsid w:val="066FCB51"/>
    <w:rsid w:val="068F4E05"/>
    <w:rsid w:val="0860B87D"/>
    <w:rsid w:val="08D3C8DE"/>
    <w:rsid w:val="09C3E640"/>
    <w:rsid w:val="13D1026A"/>
    <w:rsid w:val="13DB4320"/>
    <w:rsid w:val="14CF122B"/>
    <w:rsid w:val="1DC95C94"/>
    <w:rsid w:val="2446C8D1"/>
    <w:rsid w:val="26B6A803"/>
    <w:rsid w:val="26C10FD6"/>
    <w:rsid w:val="29E1640C"/>
    <w:rsid w:val="2EA3CEE2"/>
    <w:rsid w:val="3239CD81"/>
    <w:rsid w:val="36CAEA29"/>
    <w:rsid w:val="3D519606"/>
    <w:rsid w:val="3DEB8412"/>
    <w:rsid w:val="43A82E38"/>
    <w:rsid w:val="482EE726"/>
    <w:rsid w:val="4D337A13"/>
    <w:rsid w:val="508A77F5"/>
    <w:rsid w:val="52136B48"/>
    <w:rsid w:val="54282483"/>
    <w:rsid w:val="55773F43"/>
    <w:rsid w:val="5B940DA7"/>
    <w:rsid w:val="5BDF996E"/>
    <w:rsid w:val="5DA1A0A3"/>
    <w:rsid w:val="601F673E"/>
    <w:rsid w:val="60C774AC"/>
    <w:rsid w:val="614327A3"/>
    <w:rsid w:val="6631B866"/>
    <w:rsid w:val="67419F1C"/>
    <w:rsid w:val="67D83243"/>
    <w:rsid w:val="6AE12699"/>
    <w:rsid w:val="6C6AA861"/>
    <w:rsid w:val="704340BF"/>
    <w:rsid w:val="71660E3B"/>
    <w:rsid w:val="7E5AD50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C21781"/>
  <w15:docId w15:val="{4D1070A6-28C4-4B14-B75A-E6595214A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StandardWeb">
    <w:name w:val="Normal (Web)"/>
    <w:basedOn w:val="Standard"/>
    <w:uiPriority w:val="99"/>
    <w:semiHidden/>
    <w:unhideWhenUsed/>
    <w:rsid w:val="007B50E8"/>
    <w:pPr>
      <w:widowControl/>
      <w:spacing w:before="100" w:beforeAutospacing="1" w:after="100" w:afterAutospacing="1" w:line="240" w:lineRule="auto"/>
    </w:pPr>
    <w:rPr>
      <w:rFonts w:ascii="Times New Roman" w:hAnsi="Times New Roman"/>
      <w:color w:val="auto"/>
      <w:sz w:val="24"/>
      <w:szCs w:val="24"/>
    </w:rPr>
  </w:style>
  <w:style w:type="character" w:customStyle="1" w:styleId="eop">
    <w:name w:val="eop"/>
    <w:basedOn w:val="Absatz-Standardschriftart"/>
    <w:rsid w:val="00663EBB"/>
  </w:style>
  <w:style w:type="character" w:customStyle="1" w:styleId="normaltextrun">
    <w:name w:val="normaltextrun"/>
    <w:basedOn w:val="Absatz-Standardschriftart"/>
    <w:rsid w:val="00663EBB"/>
  </w:style>
  <w:style w:type="paragraph" w:customStyle="1" w:styleId="Default">
    <w:name w:val="Default"/>
    <w:rsid w:val="00791751"/>
    <w:pPr>
      <w:autoSpaceDE w:val="0"/>
      <w:autoSpaceDN w:val="0"/>
      <w:adjustRightInd w:val="0"/>
    </w:pPr>
    <w:rPr>
      <w:rFonts w:ascii="Helvetica Neue LT W1G" w:hAnsi="Helvetica Neue LT W1G" w:cs="Helvetica Neue LT W1G"/>
      <w:color w:val="000000"/>
      <w:sz w:val="24"/>
      <w:szCs w:val="24"/>
    </w:rPr>
  </w:style>
  <w:style w:type="character" w:styleId="BesuchterLink">
    <w:name w:val="FollowedHyperlink"/>
    <w:basedOn w:val="Absatz-Standardschriftart"/>
    <w:uiPriority w:val="99"/>
    <w:semiHidden/>
    <w:unhideWhenUsed/>
    <w:rsid w:val="00F36764"/>
    <w:rPr>
      <w:color w:val="FFFFFF" w:themeColor="followedHyperlink"/>
      <w:u w:val="single"/>
    </w:rPr>
  </w:style>
  <w:style w:type="character" w:styleId="NichtaufgelsteErwhnung">
    <w:name w:val="Unresolved Mention"/>
    <w:basedOn w:val="Absatz-Standardschriftart"/>
    <w:uiPriority w:val="99"/>
    <w:semiHidden/>
    <w:unhideWhenUsed/>
    <w:rsid w:val="00801625"/>
    <w:rPr>
      <w:color w:val="605E5C"/>
      <w:shd w:val="clear" w:color="auto" w:fill="E1DFDD"/>
    </w:rPr>
  </w:style>
  <w:style w:type="character" w:customStyle="1" w:styleId="scxw173611371">
    <w:name w:val="scxw173611371"/>
    <w:basedOn w:val="Absatz-Standardschriftart"/>
    <w:rsid w:val="00220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80414">
      <w:bodyDiv w:val="1"/>
      <w:marLeft w:val="0"/>
      <w:marRight w:val="0"/>
      <w:marTop w:val="0"/>
      <w:marBottom w:val="0"/>
      <w:divBdr>
        <w:top w:val="none" w:sz="0" w:space="0" w:color="auto"/>
        <w:left w:val="none" w:sz="0" w:space="0" w:color="auto"/>
        <w:bottom w:val="none" w:sz="0" w:space="0" w:color="auto"/>
        <w:right w:val="none" w:sz="0" w:space="0" w:color="auto"/>
      </w:divBdr>
      <w:divsChild>
        <w:div w:id="198514086">
          <w:marLeft w:val="0"/>
          <w:marRight w:val="0"/>
          <w:marTop w:val="0"/>
          <w:marBottom w:val="0"/>
          <w:divBdr>
            <w:top w:val="none" w:sz="0" w:space="0" w:color="auto"/>
            <w:left w:val="none" w:sz="0" w:space="0" w:color="auto"/>
            <w:bottom w:val="none" w:sz="0" w:space="0" w:color="auto"/>
            <w:right w:val="none" w:sz="0" w:space="0" w:color="auto"/>
          </w:divBdr>
        </w:div>
      </w:divsChild>
    </w:div>
    <w:div w:id="124276003">
      <w:bodyDiv w:val="1"/>
      <w:marLeft w:val="0"/>
      <w:marRight w:val="0"/>
      <w:marTop w:val="0"/>
      <w:marBottom w:val="0"/>
      <w:divBdr>
        <w:top w:val="none" w:sz="0" w:space="0" w:color="auto"/>
        <w:left w:val="none" w:sz="0" w:space="0" w:color="auto"/>
        <w:bottom w:val="none" w:sz="0" w:space="0" w:color="auto"/>
        <w:right w:val="none" w:sz="0" w:space="0" w:color="auto"/>
      </w:divBdr>
    </w:div>
    <w:div w:id="125776479">
      <w:bodyDiv w:val="1"/>
      <w:marLeft w:val="0"/>
      <w:marRight w:val="0"/>
      <w:marTop w:val="0"/>
      <w:marBottom w:val="0"/>
      <w:divBdr>
        <w:top w:val="none" w:sz="0" w:space="0" w:color="auto"/>
        <w:left w:val="none" w:sz="0" w:space="0" w:color="auto"/>
        <w:bottom w:val="none" w:sz="0" w:space="0" w:color="auto"/>
        <w:right w:val="none" w:sz="0" w:space="0" w:color="auto"/>
      </w:divBdr>
    </w:div>
    <w:div w:id="167984023">
      <w:bodyDiv w:val="1"/>
      <w:marLeft w:val="0"/>
      <w:marRight w:val="0"/>
      <w:marTop w:val="0"/>
      <w:marBottom w:val="0"/>
      <w:divBdr>
        <w:top w:val="none" w:sz="0" w:space="0" w:color="auto"/>
        <w:left w:val="none" w:sz="0" w:space="0" w:color="auto"/>
        <w:bottom w:val="none" w:sz="0" w:space="0" w:color="auto"/>
        <w:right w:val="none" w:sz="0" w:space="0" w:color="auto"/>
      </w:divBdr>
      <w:divsChild>
        <w:div w:id="950281040">
          <w:marLeft w:val="0"/>
          <w:marRight w:val="0"/>
          <w:marTop w:val="0"/>
          <w:marBottom w:val="0"/>
          <w:divBdr>
            <w:top w:val="none" w:sz="0" w:space="0" w:color="auto"/>
            <w:left w:val="none" w:sz="0" w:space="0" w:color="auto"/>
            <w:bottom w:val="none" w:sz="0" w:space="0" w:color="auto"/>
            <w:right w:val="none" w:sz="0" w:space="0" w:color="auto"/>
          </w:divBdr>
          <w:divsChild>
            <w:div w:id="658576140">
              <w:marLeft w:val="0"/>
              <w:marRight w:val="0"/>
              <w:marTop w:val="0"/>
              <w:marBottom w:val="0"/>
              <w:divBdr>
                <w:top w:val="none" w:sz="0" w:space="0" w:color="auto"/>
                <w:left w:val="none" w:sz="0" w:space="0" w:color="auto"/>
                <w:bottom w:val="none" w:sz="0" w:space="0" w:color="auto"/>
                <w:right w:val="none" w:sz="0" w:space="0" w:color="auto"/>
              </w:divBdr>
            </w:div>
          </w:divsChild>
        </w:div>
        <w:div w:id="1354916968">
          <w:marLeft w:val="0"/>
          <w:marRight w:val="0"/>
          <w:marTop w:val="0"/>
          <w:marBottom w:val="0"/>
          <w:divBdr>
            <w:top w:val="none" w:sz="0" w:space="0" w:color="auto"/>
            <w:left w:val="none" w:sz="0" w:space="0" w:color="auto"/>
            <w:bottom w:val="none" w:sz="0" w:space="0" w:color="auto"/>
            <w:right w:val="none" w:sz="0" w:space="0" w:color="auto"/>
          </w:divBdr>
          <w:divsChild>
            <w:div w:id="10756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3262">
      <w:bodyDiv w:val="1"/>
      <w:marLeft w:val="0"/>
      <w:marRight w:val="0"/>
      <w:marTop w:val="0"/>
      <w:marBottom w:val="0"/>
      <w:divBdr>
        <w:top w:val="none" w:sz="0" w:space="0" w:color="auto"/>
        <w:left w:val="none" w:sz="0" w:space="0" w:color="auto"/>
        <w:bottom w:val="none" w:sz="0" w:space="0" w:color="auto"/>
        <w:right w:val="none" w:sz="0" w:space="0" w:color="auto"/>
      </w:divBdr>
    </w:div>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249169580">
      <w:bodyDiv w:val="1"/>
      <w:marLeft w:val="0"/>
      <w:marRight w:val="0"/>
      <w:marTop w:val="0"/>
      <w:marBottom w:val="0"/>
      <w:divBdr>
        <w:top w:val="none" w:sz="0" w:space="0" w:color="auto"/>
        <w:left w:val="none" w:sz="0" w:space="0" w:color="auto"/>
        <w:bottom w:val="none" w:sz="0" w:space="0" w:color="auto"/>
        <w:right w:val="none" w:sz="0" w:space="0" w:color="auto"/>
      </w:divBdr>
      <w:divsChild>
        <w:div w:id="498694149">
          <w:marLeft w:val="0"/>
          <w:marRight w:val="0"/>
          <w:marTop w:val="0"/>
          <w:marBottom w:val="0"/>
          <w:divBdr>
            <w:top w:val="none" w:sz="0" w:space="0" w:color="auto"/>
            <w:left w:val="none" w:sz="0" w:space="0" w:color="auto"/>
            <w:bottom w:val="none" w:sz="0" w:space="0" w:color="auto"/>
            <w:right w:val="none" w:sz="0" w:space="0" w:color="auto"/>
          </w:divBdr>
          <w:divsChild>
            <w:div w:id="1799375124">
              <w:marLeft w:val="0"/>
              <w:marRight w:val="0"/>
              <w:marTop w:val="0"/>
              <w:marBottom w:val="0"/>
              <w:divBdr>
                <w:top w:val="none" w:sz="0" w:space="0" w:color="auto"/>
                <w:left w:val="none" w:sz="0" w:space="0" w:color="auto"/>
                <w:bottom w:val="none" w:sz="0" w:space="0" w:color="auto"/>
                <w:right w:val="none" w:sz="0" w:space="0" w:color="auto"/>
              </w:divBdr>
            </w:div>
          </w:divsChild>
        </w:div>
        <w:div w:id="1203714139">
          <w:marLeft w:val="0"/>
          <w:marRight w:val="0"/>
          <w:marTop w:val="0"/>
          <w:marBottom w:val="0"/>
          <w:divBdr>
            <w:top w:val="none" w:sz="0" w:space="0" w:color="auto"/>
            <w:left w:val="none" w:sz="0" w:space="0" w:color="auto"/>
            <w:bottom w:val="none" w:sz="0" w:space="0" w:color="auto"/>
            <w:right w:val="none" w:sz="0" w:space="0" w:color="auto"/>
          </w:divBdr>
          <w:divsChild>
            <w:div w:id="482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4623">
      <w:bodyDiv w:val="1"/>
      <w:marLeft w:val="0"/>
      <w:marRight w:val="0"/>
      <w:marTop w:val="0"/>
      <w:marBottom w:val="0"/>
      <w:divBdr>
        <w:top w:val="none" w:sz="0" w:space="0" w:color="auto"/>
        <w:left w:val="none" w:sz="0" w:space="0" w:color="auto"/>
        <w:bottom w:val="none" w:sz="0" w:space="0" w:color="auto"/>
        <w:right w:val="none" w:sz="0" w:space="0" w:color="auto"/>
      </w:divBdr>
    </w:div>
    <w:div w:id="360477154">
      <w:bodyDiv w:val="1"/>
      <w:marLeft w:val="0"/>
      <w:marRight w:val="0"/>
      <w:marTop w:val="0"/>
      <w:marBottom w:val="0"/>
      <w:divBdr>
        <w:top w:val="none" w:sz="0" w:space="0" w:color="auto"/>
        <w:left w:val="none" w:sz="0" w:space="0" w:color="auto"/>
        <w:bottom w:val="none" w:sz="0" w:space="0" w:color="auto"/>
        <w:right w:val="none" w:sz="0" w:space="0" w:color="auto"/>
      </w:divBdr>
    </w:div>
    <w:div w:id="490171714">
      <w:bodyDiv w:val="1"/>
      <w:marLeft w:val="0"/>
      <w:marRight w:val="0"/>
      <w:marTop w:val="0"/>
      <w:marBottom w:val="0"/>
      <w:divBdr>
        <w:top w:val="none" w:sz="0" w:space="0" w:color="auto"/>
        <w:left w:val="none" w:sz="0" w:space="0" w:color="auto"/>
        <w:bottom w:val="none" w:sz="0" w:space="0" w:color="auto"/>
        <w:right w:val="none" w:sz="0" w:space="0" w:color="auto"/>
      </w:divBdr>
    </w:div>
    <w:div w:id="686832247">
      <w:bodyDiv w:val="1"/>
      <w:marLeft w:val="0"/>
      <w:marRight w:val="0"/>
      <w:marTop w:val="0"/>
      <w:marBottom w:val="0"/>
      <w:divBdr>
        <w:top w:val="none" w:sz="0" w:space="0" w:color="auto"/>
        <w:left w:val="none" w:sz="0" w:space="0" w:color="auto"/>
        <w:bottom w:val="none" w:sz="0" w:space="0" w:color="auto"/>
        <w:right w:val="none" w:sz="0" w:space="0" w:color="auto"/>
      </w:divBdr>
    </w:div>
    <w:div w:id="754253848">
      <w:bodyDiv w:val="1"/>
      <w:marLeft w:val="0"/>
      <w:marRight w:val="0"/>
      <w:marTop w:val="0"/>
      <w:marBottom w:val="0"/>
      <w:divBdr>
        <w:top w:val="none" w:sz="0" w:space="0" w:color="auto"/>
        <w:left w:val="none" w:sz="0" w:space="0" w:color="auto"/>
        <w:bottom w:val="none" w:sz="0" w:space="0" w:color="auto"/>
        <w:right w:val="none" w:sz="0" w:space="0" w:color="auto"/>
      </w:divBdr>
    </w:div>
    <w:div w:id="842939193">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2011469">
      <w:bodyDiv w:val="1"/>
      <w:marLeft w:val="0"/>
      <w:marRight w:val="0"/>
      <w:marTop w:val="0"/>
      <w:marBottom w:val="0"/>
      <w:divBdr>
        <w:top w:val="none" w:sz="0" w:space="0" w:color="auto"/>
        <w:left w:val="none" w:sz="0" w:space="0" w:color="auto"/>
        <w:bottom w:val="none" w:sz="0" w:space="0" w:color="auto"/>
        <w:right w:val="none" w:sz="0" w:space="0" w:color="auto"/>
      </w:divBdr>
      <w:divsChild>
        <w:div w:id="1140538062">
          <w:marLeft w:val="1166"/>
          <w:marRight w:val="0"/>
          <w:marTop w:val="0"/>
          <w:marBottom w:val="120"/>
          <w:divBdr>
            <w:top w:val="none" w:sz="0" w:space="0" w:color="auto"/>
            <w:left w:val="none" w:sz="0" w:space="0" w:color="auto"/>
            <w:bottom w:val="none" w:sz="0" w:space="0" w:color="auto"/>
            <w:right w:val="none" w:sz="0" w:space="0" w:color="auto"/>
          </w:divBdr>
        </w:div>
        <w:div w:id="1442333892">
          <w:marLeft w:val="1166"/>
          <w:marRight w:val="0"/>
          <w:marTop w:val="0"/>
          <w:marBottom w:val="120"/>
          <w:divBdr>
            <w:top w:val="none" w:sz="0" w:space="0" w:color="auto"/>
            <w:left w:val="none" w:sz="0" w:space="0" w:color="auto"/>
            <w:bottom w:val="none" w:sz="0" w:space="0" w:color="auto"/>
            <w:right w:val="none" w:sz="0" w:space="0" w:color="auto"/>
          </w:divBdr>
        </w:div>
        <w:div w:id="1909076183">
          <w:marLeft w:val="1166"/>
          <w:marRight w:val="0"/>
          <w:marTop w:val="0"/>
          <w:marBottom w:val="120"/>
          <w:divBdr>
            <w:top w:val="none" w:sz="0" w:space="0" w:color="auto"/>
            <w:left w:val="none" w:sz="0" w:space="0" w:color="auto"/>
            <w:bottom w:val="none" w:sz="0" w:space="0" w:color="auto"/>
            <w:right w:val="none" w:sz="0" w:space="0" w:color="auto"/>
          </w:divBdr>
        </w:div>
      </w:divsChild>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09925509">
      <w:bodyDiv w:val="1"/>
      <w:marLeft w:val="0"/>
      <w:marRight w:val="0"/>
      <w:marTop w:val="0"/>
      <w:marBottom w:val="0"/>
      <w:divBdr>
        <w:top w:val="none" w:sz="0" w:space="0" w:color="auto"/>
        <w:left w:val="none" w:sz="0" w:space="0" w:color="auto"/>
        <w:bottom w:val="none" w:sz="0" w:space="0" w:color="auto"/>
        <w:right w:val="none" w:sz="0" w:space="0" w:color="auto"/>
      </w:divBdr>
      <w:divsChild>
        <w:div w:id="454952732">
          <w:marLeft w:val="1166"/>
          <w:marRight w:val="0"/>
          <w:marTop w:val="0"/>
          <w:marBottom w:val="120"/>
          <w:divBdr>
            <w:top w:val="none" w:sz="0" w:space="0" w:color="auto"/>
            <w:left w:val="none" w:sz="0" w:space="0" w:color="auto"/>
            <w:bottom w:val="none" w:sz="0" w:space="0" w:color="auto"/>
            <w:right w:val="none" w:sz="0" w:space="0" w:color="auto"/>
          </w:divBdr>
        </w:div>
        <w:div w:id="641738845">
          <w:marLeft w:val="1166"/>
          <w:marRight w:val="0"/>
          <w:marTop w:val="0"/>
          <w:marBottom w:val="120"/>
          <w:divBdr>
            <w:top w:val="none" w:sz="0" w:space="0" w:color="auto"/>
            <w:left w:val="none" w:sz="0" w:space="0" w:color="auto"/>
            <w:bottom w:val="none" w:sz="0" w:space="0" w:color="auto"/>
            <w:right w:val="none" w:sz="0" w:space="0" w:color="auto"/>
          </w:divBdr>
        </w:div>
        <w:div w:id="1780644158">
          <w:marLeft w:val="1166"/>
          <w:marRight w:val="0"/>
          <w:marTop w:val="0"/>
          <w:marBottom w:val="120"/>
          <w:divBdr>
            <w:top w:val="none" w:sz="0" w:space="0" w:color="auto"/>
            <w:left w:val="none" w:sz="0" w:space="0" w:color="auto"/>
            <w:bottom w:val="none" w:sz="0" w:space="0" w:color="auto"/>
            <w:right w:val="none" w:sz="0" w:space="0" w:color="auto"/>
          </w:divBdr>
        </w:div>
        <w:div w:id="1817338181">
          <w:marLeft w:val="1166"/>
          <w:marRight w:val="0"/>
          <w:marTop w:val="0"/>
          <w:marBottom w:val="120"/>
          <w:divBdr>
            <w:top w:val="none" w:sz="0" w:space="0" w:color="auto"/>
            <w:left w:val="none" w:sz="0" w:space="0" w:color="auto"/>
            <w:bottom w:val="none" w:sz="0" w:space="0" w:color="auto"/>
            <w:right w:val="none" w:sz="0" w:space="0" w:color="auto"/>
          </w:divBdr>
        </w:div>
      </w:divsChild>
    </w:div>
    <w:div w:id="1010449875">
      <w:bodyDiv w:val="1"/>
      <w:marLeft w:val="0"/>
      <w:marRight w:val="0"/>
      <w:marTop w:val="0"/>
      <w:marBottom w:val="0"/>
      <w:divBdr>
        <w:top w:val="none" w:sz="0" w:space="0" w:color="auto"/>
        <w:left w:val="none" w:sz="0" w:space="0" w:color="auto"/>
        <w:bottom w:val="none" w:sz="0" w:space="0" w:color="auto"/>
        <w:right w:val="none" w:sz="0" w:space="0" w:color="auto"/>
      </w:divBdr>
      <w:divsChild>
        <w:div w:id="699821319">
          <w:marLeft w:val="0"/>
          <w:marRight w:val="0"/>
          <w:marTop w:val="0"/>
          <w:marBottom w:val="0"/>
          <w:divBdr>
            <w:top w:val="none" w:sz="0" w:space="0" w:color="auto"/>
            <w:left w:val="none" w:sz="0" w:space="0" w:color="auto"/>
            <w:bottom w:val="none" w:sz="0" w:space="0" w:color="auto"/>
            <w:right w:val="none" w:sz="0" w:space="0" w:color="auto"/>
          </w:divBdr>
          <w:divsChild>
            <w:div w:id="1169515718">
              <w:marLeft w:val="0"/>
              <w:marRight w:val="0"/>
              <w:marTop w:val="0"/>
              <w:marBottom w:val="0"/>
              <w:divBdr>
                <w:top w:val="none" w:sz="0" w:space="0" w:color="auto"/>
                <w:left w:val="none" w:sz="0" w:space="0" w:color="auto"/>
                <w:bottom w:val="none" w:sz="0" w:space="0" w:color="auto"/>
                <w:right w:val="none" w:sz="0" w:space="0" w:color="auto"/>
              </w:divBdr>
            </w:div>
          </w:divsChild>
        </w:div>
        <w:div w:id="1559440022">
          <w:marLeft w:val="0"/>
          <w:marRight w:val="0"/>
          <w:marTop w:val="0"/>
          <w:marBottom w:val="0"/>
          <w:divBdr>
            <w:top w:val="none" w:sz="0" w:space="0" w:color="auto"/>
            <w:left w:val="none" w:sz="0" w:space="0" w:color="auto"/>
            <w:bottom w:val="none" w:sz="0" w:space="0" w:color="auto"/>
            <w:right w:val="none" w:sz="0" w:space="0" w:color="auto"/>
          </w:divBdr>
          <w:divsChild>
            <w:div w:id="169935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77976">
      <w:bodyDiv w:val="1"/>
      <w:marLeft w:val="0"/>
      <w:marRight w:val="0"/>
      <w:marTop w:val="0"/>
      <w:marBottom w:val="0"/>
      <w:divBdr>
        <w:top w:val="none" w:sz="0" w:space="0" w:color="auto"/>
        <w:left w:val="none" w:sz="0" w:space="0" w:color="auto"/>
        <w:bottom w:val="none" w:sz="0" w:space="0" w:color="auto"/>
        <w:right w:val="none" w:sz="0" w:space="0" w:color="auto"/>
      </w:divBdr>
    </w:div>
    <w:div w:id="1272712208">
      <w:bodyDiv w:val="1"/>
      <w:marLeft w:val="0"/>
      <w:marRight w:val="0"/>
      <w:marTop w:val="0"/>
      <w:marBottom w:val="0"/>
      <w:divBdr>
        <w:top w:val="none" w:sz="0" w:space="0" w:color="auto"/>
        <w:left w:val="none" w:sz="0" w:space="0" w:color="auto"/>
        <w:bottom w:val="none" w:sz="0" w:space="0" w:color="auto"/>
        <w:right w:val="none" w:sz="0" w:space="0" w:color="auto"/>
      </w:divBdr>
    </w:div>
    <w:div w:id="1302729493">
      <w:bodyDiv w:val="1"/>
      <w:marLeft w:val="0"/>
      <w:marRight w:val="0"/>
      <w:marTop w:val="0"/>
      <w:marBottom w:val="0"/>
      <w:divBdr>
        <w:top w:val="none" w:sz="0" w:space="0" w:color="auto"/>
        <w:left w:val="none" w:sz="0" w:space="0" w:color="auto"/>
        <w:bottom w:val="none" w:sz="0" w:space="0" w:color="auto"/>
        <w:right w:val="none" w:sz="0" w:space="0" w:color="auto"/>
      </w:divBdr>
      <w:divsChild>
        <w:div w:id="1668678792">
          <w:marLeft w:val="0"/>
          <w:marRight w:val="0"/>
          <w:marTop w:val="0"/>
          <w:marBottom w:val="0"/>
          <w:divBdr>
            <w:top w:val="none" w:sz="0" w:space="0" w:color="auto"/>
            <w:left w:val="none" w:sz="0" w:space="0" w:color="auto"/>
            <w:bottom w:val="none" w:sz="0" w:space="0" w:color="auto"/>
            <w:right w:val="none" w:sz="0" w:space="0" w:color="auto"/>
          </w:divBdr>
        </w:div>
      </w:divsChild>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400399582">
      <w:bodyDiv w:val="1"/>
      <w:marLeft w:val="0"/>
      <w:marRight w:val="0"/>
      <w:marTop w:val="0"/>
      <w:marBottom w:val="0"/>
      <w:divBdr>
        <w:top w:val="none" w:sz="0" w:space="0" w:color="auto"/>
        <w:left w:val="none" w:sz="0" w:space="0" w:color="auto"/>
        <w:bottom w:val="none" w:sz="0" w:space="0" w:color="auto"/>
        <w:right w:val="none" w:sz="0" w:space="0" w:color="auto"/>
      </w:divBdr>
      <w:divsChild>
        <w:div w:id="253130473">
          <w:marLeft w:val="274"/>
          <w:marRight w:val="0"/>
          <w:marTop w:val="0"/>
          <w:marBottom w:val="0"/>
          <w:divBdr>
            <w:top w:val="none" w:sz="0" w:space="0" w:color="auto"/>
            <w:left w:val="none" w:sz="0" w:space="0" w:color="auto"/>
            <w:bottom w:val="none" w:sz="0" w:space="0" w:color="auto"/>
            <w:right w:val="none" w:sz="0" w:space="0" w:color="auto"/>
          </w:divBdr>
        </w:div>
        <w:div w:id="345252248">
          <w:marLeft w:val="274"/>
          <w:marRight w:val="0"/>
          <w:marTop w:val="0"/>
          <w:marBottom w:val="0"/>
          <w:divBdr>
            <w:top w:val="none" w:sz="0" w:space="0" w:color="auto"/>
            <w:left w:val="none" w:sz="0" w:space="0" w:color="auto"/>
            <w:bottom w:val="none" w:sz="0" w:space="0" w:color="auto"/>
            <w:right w:val="none" w:sz="0" w:space="0" w:color="auto"/>
          </w:divBdr>
        </w:div>
        <w:div w:id="590747061">
          <w:marLeft w:val="274"/>
          <w:marRight w:val="0"/>
          <w:marTop w:val="0"/>
          <w:marBottom w:val="0"/>
          <w:divBdr>
            <w:top w:val="none" w:sz="0" w:space="0" w:color="auto"/>
            <w:left w:val="none" w:sz="0" w:space="0" w:color="auto"/>
            <w:bottom w:val="none" w:sz="0" w:space="0" w:color="auto"/>
            <w:right w:val="none" w:sz="0" w:space="0" w:color="auto"/>
          </w:divBdr>
        </w:div>
        <w:div w:id="744954104">
          <w:marLeft w:val="274"/>
          <w:marRight w:val="0"/>
          <w:marTop w:val="0"/>
          <w:marBottom w:val="0"/>
          <w:divBdr>
            <w:top w:val="none" w:sz="0" w:space="0" w:color="auto"/>
            <w:left w:val="none" w:sz="0" w:space="0" w:color="auto"/>
            <w:bottom w:val="none" w:sz="0" w:space="0" w:color="auto"/>
            <w:right w:val="none" w:sz="0" w:space="0" w:color="auto"/>
          </w:divBdr>
        </w:div>
        <w:div w:id="894662041">
          <w:marLeft w:val="274"/>
          <w:marRight w:val="0"/>
          <w:marTop w:val="0"/>
          <w:marBottom w:val="0"/>
          <w:divBdr>
            <w:top w:val="none" w:sz="0" w:space="0" w:color="auto"/>
            <w:left w:val="none" w:sz="0" w:space="0" w:color="auto"/>
            <w:bottom w:val="none" w:sz="0" w:space="0" w:color="auto"/>
            <w:right w:val="none" w:sz="0" w:space="0" w:color="auto"/>
          </w:divBdr>
        </w:div>
        <w:div w:id="946616500">
          <w:marLeft w:val="274"/>
          <w:marRight w:val="0"/>
          <w:marTop w:val="0"/>
          <w:marBottom w:val="0"/>
          <w:divBdr>
            <w:top w:val="none" w:sz="0" w:space="0" w:color="auto"/>
            <w:left w:val="none" w:sz="0" w:space="0" w:color="auto"/>
            <w:bottom w:val="none" w:sz="0" w:space="0" w:color="auto"/>
            <w:right w:val="none" w:sz="0" w:space="0" w:color="auto"/>
          </w:divBdr>
        </w:div>
        <w:div w:id="1102262973">
          <w:marLeft w:val="274"/>
          <w:marRight w:val="0"/>
          <w:marTop w:val="0"/>
          <w:marBottom w:val="0"/>
          <w:divBdr>
            <w:top w:val="none" w:sz="0" w:space="0" w:color="auto"/>
            <w:left w:val="none" w:sz="0" w:space="0" w:color="auto"/>
            <w:bottom w:val="none" w:sz="0" w:space="0" w:color="auto"/>
            <w:right w:val="none" w:sz="0" w:space="0" w:color="auto"/>
          </w:divBdr>
        </w:div>
        <w:div w:id="2127115224">
          <w:marLeft w:val="274"/>
          <w:marRight w:val="0"/>
          <w:marTop w:val="0"/>
          <w:marBottom w:val="0"/>
          <w:divBdr>
            <w:top w:val="none" w:sz="0" w:space="0" w:color="auto"/>
            <w:left w:val="none" w:sz="0" w:space="0" w:color="auto"/>
            <w:bottom w:val="none" w:sz="0" w:space="0" w:color="auto"/>
            <w:right w:val="none" w:sz="0" w:space="0" w:color="auto"/>
          </w:divBdr>
        </w:div>
      </w:divsChild>
    </w:div>
    <w:div w:id="1435436963">
      <w:bodyDiv w:val="1"/>
      <w:marLeft w:val="0"/>
      <w:marRight w:val="0"/>
      <w:marTop w:val="0"/>
      <w:marBottom w:val="0"/>
      <w:divBdr>
        <w:top w:val="none" w:sz="0" w:space="0" w:color="auto"/>
        <w:left w:val="none" w:sz="0" w:space="0" w:color="auto"/>
        <w:bottom w:val="none" w:sz="0" w:space="0" w:color="auto"/>
        <w:right w:val="none" w:sz="0" w:space="0" w:color="auto"/>
      </w:divBdr>
    </w:div>
    <w:div w:id="1467553235">
      <w:bodyDiv w:val="1"/>
      <w:marLeft w:val="0"/>
      <w:marRight w:val="0"/>
      <w:marTop w:val="0"/>
      <w:marBottom w:val="0"/>
      <w:divBdr>
        <w:top w:val="none" w:sz="0" w:space="0" w:color="auto"/>
        <w:left w:val="none" w:sz="0" w:space="0" w:color="auto"/>
        <w:bottom w:val="none" w:sz="0" w:space="0" w:color="auto"/>
        <w:right w:val="none" w:sz="0" w:space="0" w:color="auto"/>
      </w:divBdr>
    </w:div>
    <w:div w:id="1478913366">
      <w:bodyDiv w:val="1"/>
      <w:marLeft w:val="0"/>
      <w:marRight w:val="0"/>
      <w:marTop w:val="0"/>
      <w:marBottom w:val="0"/>
      <w:divBdr>
        <w:top w:val="none" w:sz="0" w:space="0" w:color="auto"/>
        <w:left w:val="none" w:sz="0" w:space="0" w:color="auto"/>
        <w:bottom w:val="none" w:sz="0" w:space="0" w:color="auto"/>
        <w:right w:val="none" w:sz="0" w:space="0" w:color="auto"/>
      </w:divBdr>
    </w:div>
    <w:div w:id="1484079062">
      <w:bodyDiv w:val="1"/>
      <w:marLeft w:val="0"/>
      <w:marRight w:val="0"/>
      <w:marTop w:val="0"/>
      <w:marBottom w:val="0"/>
      <w:divBdr>
        <w:top w:val="none" w:sz="0" w:space="0" w:color="auto"/>
        <w:left w:val="none" w:sz="0" w:space="0" w:color="auto"/>
        <w:bottom w:val="none" w:sz="0" w:space="0" w:color="auto"/>
        <w:right w:val="none" w:sz="0" w:space="0" w:color="auto"/>
      </w:divBdr>
    </w:div>
    <w:div w:id="1493980962">
      <w:bodyDiv w:val="1"/>
      <w:marLeft w:val="0"/>
      <w:marRight w:val="0"/>
      <w:marTop w:val="0"/>
      <w:marBottom w:val="0"/>
      <w:divBdr>
        <w:top w:val="none" w:sz="0" w:space="0" w:color="auto"/>
        <w:left w:val="none" w:sz="0" w:space="0" w:color="auto"/>
        <w:bottom w:val="none" w:sz="0" w:space="0" w:color="auto"/>
        <w:right w:val="none" w:sz="0" w:space="0" w:color="auto"/>
      </w:divBdr>
    </w:div>
    <w:div w:id="1587496282">
      <w:bodyDiv w:val="1"/>
      <w:marLeft w:val="0"/>
      <w:marRight w:val="0"/>
      <w:marTop w:val="0"/>
      <w:marBottom w:val="0"/>
      <w:divBdr>
        <w:top w:val="none" w:sz="0" w:space="0" w:color="auto"/>
        <w:left w:val="none" w:sz="0" w:space="0" w:color="auto"/>
        <w:bottom w:val="none" w:sz="0" w:space="0" w:color="auto"/>
        <w:right w:val="none" w:sz="0" w:space="0" w:color="auto"/>
      </w:divBdr>
    </w:div>
    <w:div w:id="1594123856">
      <w:bodyDiv w:val="1"/>
      <w:marLeft w:val="0"/>
      <w:marRight w:val="0"/>
      <w:marTop w:val="0"/>
      <w:marBottom w:val="0"/>
      <w:divBdr>
        <w:top w:val="none" w:sz="0" w:space="0" w:color="auto"/>
        <w:left w:val="none" w:sz="0" w:space="0" w:color="auto"/>
        <w:bottom w:val="none" w:sz="0" w:space="0" w:color="auto"/>
        <w:right w:val="none" w:sz="0" w:space="0" w:color="auto"/>
      </w:divBdr>
    </w:div>
    <w:div w:id="1618564921">
      <w:bodyDiv w:val="1"/>
      <w:marLeft w:val="0"/>
      <w:marRight w:val="0"/>
      <w:marTop w:val="0"/>
      <w:marBottom w:val="0"/>
      <w:divBdr>
        <w:top w:val="none" w:sz="0" w:space="0" w:color="auto"/>
        <w:left w:val="none" w:sz="0" w:space="0" w:color="auto"/>
        <w:bottom w:val="none" w:sz="0" w:space="0" w:color="auto"/>
        <w:right w:val="none" w:sz="0" w:space="0" w:color="auto"/>
      </w:divBdr>
      <w:divsChild>
        <w:div w:id="611667038">
          <w:marLeft w:val="0"/>
          <w:marRight w:val="0"/>
          <w:marTop w:val="0"/>
          <w:marBottom w:val="0"/>
          <w:divBdr>
            <w:top w:val="none" w:sz="0" w:space="0" w:color="auto"/>
            <w:left w:val="none" w:sz="0" w:space="0" w:color="auto"/>
            <w:bottom w:val="none" w:sz="0" w:space="0" w:color="auto"/>
            <w:right w:val="none" w:sz="0" w:space="0" w:color="auto"/>
          </w:divBdr>
        </w:div>
      </w:divsChild>
    </w:div>
    <w:div w:id="1656839441">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212C4F-8580-419D-A091-8054EAE7C716}">
  <ds:schemaRefs>
    <ds:schemaRef ds:uri="http://schemas.microsoft.com/sharepoint/v3/contenttype/forms"/>
  </ds:schemaRefs>
</ds:datastoreItem>
</file>

<file path=customXml/itemProps2.xml><?xml version="1.0" encoding="utf-8"?>
<ds:datastoreItem xmlns:ds="http://schemas.openxmlformats.org/officeDocument/2006/customXml" ds:itemID="{32F16FFD-63CE-4F1A-BAAE-B50458187C1A}">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823869D0-D590-44C0-9968-D4C01B589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CA62DBC-3F15-49BD-BF49-80EB410C4D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1712</Words>
  <Characters>10787</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12475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Pieczarek, Selina</cp:lastModifiedBy>
  <cp:revision>2</cp:revision>
  <cp:lastPrinted>2020-01-20T22:21:00Z</cp:lastPrinted>
  <dcterms:created xsi:type="dcterms:W3CDTF">2022-08-22T07:39:00Z</dcterms:created>
  <dcterms:modified xsi:type="dcterms:W3CDTF">2022-08-22T07:39:00Z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