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253B65" w14:textId="6892E621" w:rsidR="00DA4987" w:rsidRDefault="00476A46" w:rsidP="00787906">
      <w:pPr>
        <w:pStyle w:val="berschrift1"/>
        <w:spacing w:after="200"/>
        <w:rPr>
          <w:color w:val="auto"/>
          <w:sz w:val="22"/>
          <w:szCs w:val="22"/>
        </w:rPr>
      </w:pPr>
      <w:r>
        <w:rPr>
          <w:color w:val="auto"/>
          <w:sz w:val="22"/>
        </w:rPr>
        <w:t>Press preview for HOMAG Treff 2022</w:t>
      </w:r>
    </w:p>
    <w:p w14:paraId="36E5488D" w14:textId="1DCA01DB" w:rsidR="0066716B" w:rsidRPr="00DA4987" w:rsidRDefault="00E42FCA" w:rsidP="00787906">
      <w:pPr>
        <w:pStyle w:val="berschrift1"/>
        <w:spacing w:after="200"/>
        <w:rPr>
          <w:color w:val="auto"/>
          <w:sz w:val="22"/>
          <w:szCs w:val="22"/>
        </w:rPr>
      </w:pPr>
      <w:r>
        <w:t>A calendar highlight for 30 years</w:t>
      </w:r>
    </w:p>
    <w:p w14:paraId="46B33724" w14:textId="0A89F808" w:rsidR="002555C7" w:rsidRPr="007E75D9" w:rsidRDefault="00CF2C56" w:rsidP="00237844">
      <w:pPr>
        <w:rPr>
          <w:b/>
          <w:bCs/>
        </w:rPr>
      </w:pPr>
      <w:r w:rsidRPr="007E75D9">
        <w:rPr>
          <w:b/>
          <w:bCs/>
        </w:rPr>
        <w:t>For three decades now, HOMAG has been using the HOMAG Treff as a platform for presenting innovative solutions for first-class craftsmanship and state-of-the-art industry: from small and large machines through fully automated workshops to entire production plants. The overall concept lives on flexibility — everything is possible, nothing is obligatory. At the same time, HOMAG is constantly working on consulting services, the Service side of business, developing new digital assistants and optimizing existing ones — so that woodworking becomes even more efficient.</w:t>
      </w:r>
    </w:p>
    <w:p w14:paraId="151D1B59" w14:textId="726E2ECA" w:rsidR="00717D18" w:rsidRDefault="00F7646F" w:rsidP="00326D68">
      <w:r>
        <w:t xml:space="preserve">Because the best ideas are based on practice, HOMAG sees the highest level of enrichment in personal interaction with the people for whom the innovations are intended: presenting machines live and at work, explaining digital solutions and discussing topics that the industry is currently most concerned with. HOMAG recently had the pleasure of doing this at the HOLZ-HANDWERK 2022 trade fair in Nuremberg in July. And, fortunately, the next opportunity is just around the corner: at the </w:t>
      </w:r>
      <w:r>
        <w:rPr>
          <w:b/>
        </w:rPr>
        <w:t>HOMAG Treff</w:t>
      </w:r>
      <w:r>
        <w:t>, individual products and entire concepts for innovative wood processing will be presented in familiar surroundings over an area of 2000 m</w:t>
      </w:r>
      <w:r>
        <w:rPr>
          <w:vertAlign w:val="superscript"/>
        </w:rPr>
        <w:t>2</w:t>
      </w:r>
      <w:r>
        <w:t xml:space="preserve">. From </w:t>
      </w:r>
      <w:r>
        <w:rPr>
          <w:b/>
        </w:rPr>
        <w:t>September 27 to October 01</w:t>
      </w:r>
      <w:r>
        <w:t xml:space="preserve">, HOMAG is inviting visitors to Holzbronn. Over five days, interested parties can visit the plant, get inspiration from machine demonstrations and get to know the latest products. Some of the solutions that will definitely be among the highlights of this year's Treff are presented briefly below. </w:t>
      </w:r>
    </w:p>
    <w:p w14:paraId="18AEDBCF" w14:textId="24240FC6" w:rsidR="00B84CEA" w:rsidRDefault="00057981" w:rsidP="00237844">
      <w:r>
        <w:t>The DRILLTEQ V-310 draws plenty of attention. The CNC space-saving masterpiece trims, drills, grooves and dowels in a space of just 11 m</w:t>
      </w:r>
      <w:r>
        <w:rPr>
          <w:vertAlign w:val="superscript"/>
        </w:rPr>
        <w:t>2</w:t>
      </w:r>
      <w:r>
        <w:t xml:space="preserve">, making the machine the first of its kind worldwide. This means it's in the best company — because the CENTATEQ N-510 also scores points with a completely new modular nesting system. Speaking of nesting: as material savings and component labeling are also important topics in the entry-level segment, the Nesting Production Set is also a popular digital solution. Other software products that simplify production processes significantly are woodWOP 8.0, woodCommander 5 and productionManager. The range is rounded off by additional </w:t>
      </w:r>
      <w:r>
        <w:lastRenderedPageBreak/>
        <w:t>machine components, numerous service offers and consulting options.</w:t>
      </w:r>
    </w:p>
    <w:p w14:paraId="594F670D" w14:textId="35559749" w:rsidR="00652451" w:rsidRDefault="00652451" w:rsidP="00237844">
      <w:r>
        <w:t>A representative cross-section of the products:</w:t>
      </w:r>
    </w:p>
    <w:p w14:paraId="5DC8DE34" w14:textId="2F998CA2" w:rsidR="00F00BF0" w:rsidRDefault="00F00BF0" w:rsidP="00925B06">
      <w:pPr>
        <w:pStyle w:val="berschrift3"/>
      </w:pPr>
      <w:r>
        <w:t>Measuring System Cutting Quality (MSQ) — Producing at a consistently high level of quality</w:t>
      </w:r>
    </w:p>
    <w:p w14:paraId="1B398CA8" w14:textId="49DB17E1" w:rsidR="00F00BF0" w:rsidRPr="003238C5" w:rsidRDefault="00CF4296" w:rsidP="00856831">
      <w:pPr>
        <w:contextualSpacing/>
      </w:pPr>
      <w:r>
        <w:t>The MSQ will be introduced on the SAWTEQ B-320 flexTec exclusively at the HOMAG Treff. The system monitors the cutting quality by regularly checking the edge breaks and comparing them with defined material-specific warning and limit values of the saw control system. The objective quality measurement reduces operator intervention, enables demand-oriented saw blade changes and avoids reject parts. Post-production costs are thus significantly minimized.</w:t>
      </w:r>
    </w:p>
    <w:p w14:paraId="2DAA178D" w14:textId="2CA2ED79" w:rsidR="00856831" w:rsidRPr="00D70A31" w:rsidRDefault="00856831" w:rsidP="00856831">
      <w:pPr>
        <w:pStyle w:val="berschrift3"/>
      </w:pPr>
      <w:bookmarkStart w:id="0" w:name="_Toc106370181"/>
      <w:r>
        <w:t>DRILLTEQ V-310 — The most comprehensive CNC processing including drilling technology</w:t>
      </w:r>
    </w:p>
    <w:bookmarkEnd w:id="0"/>
    <w:p w14:paraId="2A952B55" w14:textId="39734759" w:rsidR="00435461" w:rsidRPr="00591E53" w:rsidRDefault="00846854" w:rsidP="00DA4987">
      <w:pPr>
        <w:keepNext/>
        <w:keepLines/>
      </w:pPr>
      <w:r>
        <w:t>The development of the new DRILLTEQ V-310 vertical CNC processing center, a space-saving masterpiece in cabinet processing, focused on ergonomics and ease of use. The new machine is therefore characterized by its wide range of functions in the smallest possible space — 11 m</w:t>
      </w:r>
      <w:r>
        <w:rPr>
          <w:vertAlign w:val="superscript"/>
        </w:rPr>
        <w:t>2</w:t>
      </w:r>
      <w:r>
        <w:t xml:space="preserve">.  </w:t>
      </w:r>
    </w:p>
    <w:p w14:paraId="37AC2562" w14:textId="43E364D2" w:rsidR="00435461" w:rsidRDefault="003B5C49" w:rsidP="00435461">
      <w:r>
        <w:t xml:space="preserve">The processing center enables optimal setup functionality and accessibility. A selection of up to 45 drilling spindles in a Split-Head configuration and a C axis with a unit interface also offer numerous processing options. The improved suction concept and the vacuum-free fixing of the workpieces save energy and costs at the same time. </w:t>
      </w:r>
    </w:p>
    <w:p w14:paraId="1513560D" w14:textId="20701DD9" w:rsidR="00435461" w:rsidRPr="003B5C49" w:rsidRDefault="00435461" w:rsidP="00435461">
      <w:pPr>
        <w:pStyle w:val="berschrift3"/>
      </w:pPr>
      <w:bookmarkStart w:id="1" w:name="_Toc106370182"/>
      <w:r>
        <w:t>CENTATEQ N-510 — Nesting, redesigned.</w:t>
      </w:r>
      <w:bookmarkEnd w:id="1"/>
    </w:p>
    <w:p w14:paraId="21D8DF2E" w14:textId="2CB3644C" w:rsidR="00435461" w:rsidRPr="003B5C49" w:rsidRDefault="001F278A" w:rsidP="00435461">
      <w:pPr>
        <w:rPr>
          <w:color w:val="auto"/>
        </w:rPr>
      </w:pPr>
      <w:r>
        <w:rPr>
          <w:color w:val="auto"/>
        </w:rPr>
        <w:t xml:space="preserve">Visitors to the HOLZ-HANDWERK trade fair were already able to experience the new nesting series live — the CENTATEQ N-510 will be presented as a variant of the platform. This series caters to </w:t>
      </w:r>
      <w:r>
        <w:rPr>
          <w:rFonts w:cs="Arial"/>
          <w:color w:val="auto"/>
        </w:rPr>
        <w:t>all</w:t>
      </w:r>
      <w:r>
        <w:rPr>
          <w:color w:val="auto"/>
        </w:rPr>
        <w:t xml:space="preserve"> demands as well as future requirements — from entry-level woodworking shops through to industrial orientation. </w:t>
      </w:r>
    </w:p>
    <w:p w14:paraId="5A66D4AF" w14:textId="4EB5FEBC" w:rsidR="00AC1504" w:rsidRDefault="00435461" w:rsidP="00435461">
      <w:r>
        <w:rPr>
          <w:color w:val="auto"/>
        </w:rPr>
        <w:t xml:space="preserve">Improved </w:t>
      </w:r>
      <w:r>
        <w:rPr>
          <w:rFonts w:cs="Arial"/>
          <w:color w:val="auto"/>
        </w:rPr>
        <w:t>handling</w:t>
      </w:r>
      <w:r>
        <w:rPr>
          <w:color w:val="auto"/>
        </w:rPr>
        <w:t xml:space="preserve"> and increased output were the clear areas of focus in the development of the new </w:t>
      </w:r>
      <w:r>
        <w:t xml:space="preserve">nesting series. In addition to the different table sizes and automation concepts that are specially designed for target groups, the highly modular, switchable vacuum and air cushion table concept as well as the optimized suction </w:t>
      </w:r>
      <w:r>
        <w:lastRenderedPageBreak/>
        <w:t>component are some of the new features of the machine.</w:t>
      </w:r>
    </w:p>
    <w:p w14:paraId="7F6772A2" w14:textId="78A14D80" w:rsidR="00435461" w:rsidRPr="002F4C04" w:rsidRDefault="00435461" w:rsidP="002F4C04">
      <w:pPr>
        <w:pStyle w:val="berschrift3"/>
      </w:pPr>
      <w:bookmarkStart w:id="2" w:name="_Toc106370183"/>
      <w:r>
        <w:t>woodWOP 8</w:t>
      </w:r>
      <w:bookmarkEnd w:id="2"/>
      <w:r>
        <w:t xml:space="preserve"> — Simple and safe programming</w:t>
      </w:r>
    </w:p>
    <w:p w14:paraId="26BE6C78" w14:textId="15B6A8F3" w:rsidR="00435461" w:rsidRPr="00846CB9" w:rsidRDefault="00435461" w:rsidP="00846CB9">
      <w:pPr>
        <w:contextualSpacing/>
        <w:rPr>
          <w:color w:val="auto"/>
        </w:rPr>
      </w:pPr>
      <w:r>
        <w:t xml:space="preserve">woodWOP 8 shines with an innovative large graphics area that displays the workpiece in three dimensions. The relevant processing parameters can be entered and realistically displayed in the graphic to program trimming and drilling operations and saw cuts quickly and easily. New tools such as the contour assistant, </w:t>
      </w:r>
      <w:r>
        <w:rPr>
          <w:color w:val="auto"/>
        </w:rPr>
        <w:t xml:space="preserve">feature recognition, </w:t>
      </w:r>
      <w:r>
        <w:t xml:space="preserve">the gluing wizard and the formula assistant make the work on the machine even more advanced. </w:t>
      </w:r>
    </w:p>
    <w:p w14:paraId="71107D34" w14:textId="4A7FDCE7" w:rsidR="00435461" w:rsidRPr="00531DBF" w:rsidDel="00025B0F" w:rsidRDefault="00435461" w:rsidP="00531DBF">
      <w:pPr>
        <w:pStyle w:val="berschrift3"/>
      </w:pPr>
      <w:r>
        <w:t xml:space="preserve">Nesting Production Set — The digital tool for full visibility </w:t>
      </w:r>
    </w:p>
    <w:p w14:paraId="2504C594" w14:textId="691D10C7" w:rsidR="00663EBB" w:rsidRPr="002B55B2" w:rsidDel="00025B0F" w:rsidRDefault="00663EBB" w:rsidP="002B55B2">
      <w:r>
        <w:t>The Nesting Production Set calculates nesting plans automatically and in doing so, places the individual components in the nest as close to each other as possible, which saves a significant amount of material. In addition, the optimization software ensures continuous transparent processing by individually identifying and capturing workpieces. The set contains an app package, a label printer, two label rolls as well as the HOMAG CUBE and is therefore perfect for retrofitting label printing on HOMAG CNC nesting machines.</w:t>
      </w:r>
    </w:p>
    <w:p w14:paraId="51F7C3A4" w14:textId="108F9866" w:rsidR="00663EBB" w:rsidRPr="00817FBA" w:rsidRDefault="00F00BF0" w:rsidP="00817FBA">
      <w:pPr>
        <w:pStyle w:val="berschrift3"/>
      </w:pPr>
      <w:r>
        <w:t>Two-profile technology on the FF10 profile trimming unit</w:t>
      </w:r>
      <w:bookmarkStart w:id="3" w:name="_Toc106370174"/>
      <w:r>
        <w:t xml:space="preserve"> — Systematic edge processing</w:t>
      </w:r>
    </w:p>
    <w:p w14:paraId="1999BFE9" w14:textId="0D8869E7" w:rsidR="00663EBB" w:rsidRPr="00F36764" w:rsidRDefault="00DA1AB7" w:rsidP="00F36764">
      <w:r>
        <w:t xml:space="preserve">The EDGETEQ S-300 processes frequently changing edge thicknesses easily — thanks to the two-profile technology on the single-motor profile trimming unit. </w:t>
      </w:r>
      <w:bookmarkEnd w:id="3"/>
      <w:r>
        <w:t>A simple change between profiles R1 and R2 by touch in the control system causes the edge banding machine to process the edges quickly and precisely. Both setup times and the entire operating time of the machine are reduced, which in turn increases the cost-effectiveness of production. </w:t>
      </w:r>
    </w:p>
    <w:p w14:paraId="39FA9412" w14:textId="094E5E1F" w:rsidR="00F00BF0" w:rsidRPr="00F654C5" w:rsidRDefault="00F654C5" w:rsidP="00F00BF0">
      <w:pPr>
        <w:rPr>
          <w:b/>
          <w:color w:val="001941" w:themeColor="text2"/>
        </w:rPr>
      </w:pPr>
      <w:r>
        <w:rPr>
          <w:b/>
          <w:color w:val="001941" w:themeColor="text2"/>
        </w:rPr>
        <w:t>New interchangeable containers — Allowing you to work more quickly on the universal application unit</w:t>
      </w:r>
    </w:p>
    <w:p w14:paraId="398D0C69" w14:textId="13E9090C" w:rsidR="00663EBB" w:rsidRPr="004D5C81" w:rsidRDefault="00663EBB" w:rsidP="00663EBB">
      <w:pPr>
        <w:rPr>
          <w:rStyle w:val="eop"/>
          <w:rFonts w:cs="Arial"/>
          <w:color w:val="000000"/>
          <w:szCs w:val="22"/>
        </w:rPr>
      </w:pPr>
      <w:r>
        <w:rPr>
          <w:rStyle w:val="normaltextrun"/>
          <w:rFonts w:cs="Arial"/>
          <w:color w:val="000000"/>
        </w:rPr>
        <w:t xml:space="preserve">The change of glue type in the universal melting unit can be performed quickly and easily with two special interchangeable tanks for PUR cartridges and EVA granulate. The universal application unit is equipped with automatic glue quantity metering. Via </w:t>
      </w:r>
      <w:r>
        <w:rPr>
          <w:rStyle w:val="normaltextrun"/>
          <w:rFonts w:cs="Arial"/>
          <w:color w:val="000000"/>
        </w:rPr>
        <w:lastRenderedPageBreak/>
        <w:t xml:space="preserve">the powerTouch user interface, the glue application quantities are set simply, precisely and quickly. This ensures optimal glue joint quality, higher availability and, ultimately, significant cost efficiency. </w:t>
      </w:r>
    </w:p>
    <w:p w14:paraId="2FEF02D5" w14:textId="10B89687" w:rsidR="00663EBB" w:rsidRPr="002D17EF" w:rsidRDefault="00663EBB" w:rsidP="00663EBB">
      <w:pPr>
        <w:pStyle w:val="berschrift3"/>
      </w:pPr>
      <w:bookmarkStart w:id="4" w:name="_Toc106370176"/>
      <w:r>
        <w:t>woodCommander 5</w:t>
      </w:r>
      <w:bookmarkEnd w:id="4"/>
      <w:r>
        <w:t xml:space="preserve"> — 3D workpiece simulations make programming easy</w:t>
      </w:r>
    </w:p>
    <w:p w14:paraId="6CC543CC" w14:textId="6E0CBF37" w:rsidR="00F00BF0" w:rsidRPr="00663EBB" w:rsidRDefault="00663EBB" w:rsidP="00F00BF0">
      <w:pPr>
        <w:rPr>
          <w:u w:val="single"/>
        </w:rPr>
      </w:pPr>
      <w:r>
        <w:t xml:space="preserve">The EDGETEQ S-500 series is equipped with the new woodCommander 5 software version, which offers additional internal and external options for data exchange. The software is designed to select processing programs and edge material and enables the reliable and fast recording of production parameters as well as the workpiece-oriented creation of machine programs. Thanks to the intelligent grouping of levels of information, fewer clicks are required to produce the desired results. The real 3D workpiece simulation, the display of the dimensions directly on the 3D workpiece and the automatic check of impermissible parameter combinations guarantee a high level of operating safety, which is reflected in time and cost savings. </w:t>
      </w:r>
    </w:p>
    <w:p w14:paraId="39294514" w14:textId="41000995" w:rsidR="00663EBB" w:rsidDel="000F4830" w:rsidRDefault="00F00BF0" w:rsidP="00B420A8">
      <w:pPr>
        <w:pStyle w:val="berschrift3"/>
        <w:rPr>
          <w:b w:val="0"/>
          <w:bCs/>
        </w:rPr>
      </w:pPr>
      <w:r>
        <w:t xml:space="preserve">productionManager — All information available at a glance </w:t>
      </w:r>
      <w:bookmarkStart w:id="5" w:name="_Toc106370185"/>
      <w:r>
        <w:t>with the digital job folder</w:t>
      </w:r>
    </w:p>
    <w:bookmarkEnd w:id="5"/>
    <w:p w14:paraId="34D8D5C9" w14:textId="62D0CF3B" w:rsidR="00663EBB" w:rsidRPr="00C419A7" w:rsidDel="000F4830" w:rsidRDefault="00063BF3" w:rsidP="00663EBB">
      <w:pPr>
        <w:rPr>
          <w:rFonts w:cs="Arial"/>
        </w:rPr>
      </w:pPr>
      <w:r>
        <w:rPr>
          <w:rFonts w:cs="Arial"/>
        </w:rPr>
        <w:t>The digital job folder groups all production-relevant data, meaning that numerous paper documents in production can be replaced.</w:t>
      </w:r>
    </w:p>
    <w:p w14:paraId="567F3C99" w14:textId="1FA651D4" w:rsidR="00663EBB" w:rsidDel="000F4830" w:rsidRDefault="003812CD" w:rsidP="00663EBB">
      <w:pPr>
        <w:rPr>
          <w:rFonts w:cs="Arial"/>
        </w:rPr>
      </w:pPr>
      <w:r>
        <w:rPr>
          <w:rFonts w:cs="Arial"/>
        </w:rPr>
        <w:t>After data has been imported from any software system, such as Excel, an industry software or a CADICAM system, the entire team has access to the data via web app. This allows you to view all information about the article, status or assembly at any time. Changes are saved in real time and are also immediately available to everyone. The productionManager can be optimally supplemented by further HOMAG programs or integrated into an already existing assistance system.</w:t>
      </w:r>
    </w:p>
    <w:p w14:paraId="724474D4" w14:textId="4D1D1D3F" w:rsidR="00F00BF0" w:rsidRPr="00700D90" w:rsidRDefault="00F00BF0" w:rsidP="00700D90">
      <w:pPr>
        <w:pStyle w:val="berschrift3"/>
      </w:pPr>
      <w:r>
        <w:t xml:space="preserve">Edge data plug-in — The link for edge processing </w:t>
      </w:r>
    </w:p>
    <w:p w14:paraId="3FF4406E" w14:textId="40FDBD93" w:rsidR="00F51445" w:rsidRPr="00F00BF0" w:rsidRDefault="00C34E76" w:rsidP="00F51445">
      <w:r>
        <w:t xml:space="preserve">With the Edge data plug-in software module, woodCommander 5 creates a direct connection between the machine control unit and the edgeband assistant ("Edgeband Management Set"). The app provides a comprehensive overview of all information about edge material and material stock. Data such as edge thickness, edge height and available length of the selected edge roll are transferred directly to the machine using the Edge data plug-in from the edgeband assistant app. This saves the operator having </w:t>
      </w:r>
      <w:r>
        <w:lastRenderedPageBreak/>
        <w:t>to input data manually on the machine. Thanks to the plug-in, the edge banding machine also reports the remaining length of the edge roll back to the app. This means that the edge stock is always up to date for the machine operator as well as for colleagues in work preparation and purchasing.  </w:t>
      </w:r>
    </w:p>
    <w:p w14:paraId="6B676D32" w14:textId="100D8721" w:rsidR="00F00BF0" w:rsidRDefault="00F00BF0" w:rsidP="00C75AC0">
      <w:pPr>
        <w:pStyle w:val="berschrift3"/>
      </w:pPr>
      <w:r>
        <w:t xml:space="preserve">ValueAddedService — The HOMAG service with real added value </w:t>
      </w:r>
    </w:p>
    <w:p w14:paraId="60D05C89" w14:textId="6C4EB988" w:rsidR="00405709" w:rsidRDefault="003B1547" w:rsidP="00405709">
      <w:pPr>
        <w:pStyle w:val="Default"/>
        <w:spacing w:line="360" w:lineRule="auto"/>
        <w:jc w:val="both"/>
        <w:rPr>
          <w:rFonts w:ascii="Arial" w:hAnsi="Arial" w:cs="Arial"/>
          <w:bCs/>
          <w:sz w:val="22"/>
          <w:szCs w:val="22"/>
        </w:rPr>
      </w:pPr>
      <w:r>
        <w:rPr>
          <w:rFonts w:ascii="Arial" w:hAnsi="Arial" w:cs="Arial"/>
          <w:sz w:val="22"/>
        </w:rPr>
        <w:t>Since the introduction of its own LCS (LifeCycleServices), HOMAG has been focusing on the holistic approach for supporting and continuously strengthening customers. The new focus lies in the customer's ability to generate added value — very closely oriented to the existing processes. HOMAG is gradually increasing performance, making processes more efficient, offering faster help and providing sustainable availability and modern knowledge management. This is the HOMAG understanding of value-added service — according to the motto: Our Mission, Your Performance. This applies from the machine installation through the instruction and operating assistance up to the adapted on-site maintenance. In addition, HOMAG also focuses on the individual needs and requirements of each customer in the eShop, in the training and further training program and with continuous modernization.</w:t>
      </w:r>
    </w:p>
    <w:p w14:paraId="604E7173" w14:textId="44F9D920" w:rsidR="00572846" w:rsidRDefault="00572846" w:rsidP="00E056DD"/>
    <w:p w14:paraId="2A7070F4" w14:textId="77777777" w:rsidR="00003CFE" w:rsidRDefault="00003CFE">
      <w:pPr>
        <w:widowControl/>
        <w:spacing w:after="0" w:line="240" w:lineRule="auto"/>
        <w:rPr>
          <w:b/>
          <w:bCs/>
        </w:rPr>
      </w:pPr>
      <w:r>
        <w:br w:type="page"/>
      </w:r>
    </w:p>
    <w:p w14:paraId="5EBC88CF" w14:textId="265F208C" w:rsidR="00954CA2" w:rsidRDefault="00954CA2" w:rsidP="00E056DD">
      <w:r>
        <w:rPr>
          <w:b/>
        </w:rPr>
        <w:lastRenderedPageBreak/>
        <w:t>Images</w:t>
      </w:r>
      <w:r>
        <w:rPr>
          <w:b/>
        </w:rPr>
        <w:br/>
      </w:r>
      <w:r>
        <w:t>Images courtesy of: HOMAG Group AG</w:t>
      </w:r>
    </w:p>
    <w:p w14:paraId="0FE10140" w14:textId="77777777" w:rsidR="000E640B" w:rsidRDefault="000E640B">
      <w:pPr>
        <w:widowControl/>
        <w:spacing w:after="0" w:line="240" w:lineRule="auto"/>
        <w:rPr>
          <w:rFonts w:cs="Arial"/>
          <w:bCs/>
          <w:szCs w:val="22"/>
        </w:rPr>
      </w:pPr>
      <w:r>
        <w:rPr>
          <w:rFonts w:cs="Arial"/>
          <w:noProof/>
        </w:rPr>
        <w:drawing>
          <wp:inline distT="0" distB="0" distL="0" distR="0" wp14:anchorId="78A4C4B8" wp14:editId="29E4144F">
            <wp:extent cx="2743200" cy="154264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59626" cy="1551882"/>
                    </a:xfrm>
                    <a:prstGeom prst="rect">
                      <a:avLst/>
                    </a:prstGeom>
                    <a:noFill/>
                    <a:ln>
                      <a:noFill/>
                    </a:ln>
                  </pic:spPr>
                </pic:pic>
              </a:graphicData>
            </a:graphic>
          </wp:inline>
        </w:drawing>
      </w:r>
    </w:p>
    <w:p w14:paraId="13D870F0" w14:textId="77777777" w:rsidR="000E640B" w:rsidRDefault="000E640B">
      <w:pPr>
        <w:widowControl/>
        <w:spacing w:after="0" w:line="240" w:lineRule="auto"/>
        <w:rPr>
          <w:rFonts w:cs="Arial"/>
          <w:bCs/>
          <w:szCs w:val="22"/>
        </w:rPr>
      </w:pPr>
    </w:p>
    <w:p w14:paraId="63C9306F" w14:textId="346D5F56" w:rsidR="007A3E71" w:rsidRPr="00003CFE" w:rsidRDefault="000E640B" w:rsidP="007A3E71">
      <w:pPr>
        <w:widowControl/>
        <w:spacing w:after="0" w:line="240" w:lineRule="auto"/>
        <w:rPr>
          <w:sz w:val="20"/>
        </w:rPr>
      </w:pPr>
      <w:r>
        <w:rPr>
          <w:rFonts w:cs="Arial"/>
          <w:b/>
          <w:sz w:val="20"/>
        </w:rPr>
        <w:t>Figure 1:</w:t>
      </w:r>
      <w:r>
        <w:rPr>
          <w:rFonts w:cs="Arial"/>
          <w:sz w:val="20"/>
        </w:rPr>
        <w:t xml:space="preserve"> I</w:t>
      </w:r>
      <w:r>
        <w:rPr>
          <w:sz w:val="20"/>
        </w:rPr>
        <w:t>nnovative solutions for first-class craftsmanship and state-of-the-art industry at the HOMAG Treff in Holzbronn.</w:t>
      </w:r>
    </w:p>
    <w:p w14:paraId="601021AC" w14:textId="77777777" w:rsidR="007A3E71" w:rsidRDefault="007A3E71">
      <w:pPr>
        <w:widowControl/>
        <w:spacing w:after="0" w:line="240" w:lineRule="auto"/>
      </w:pPr>
    </w:p>
    <w:p w14:paraId="2C519252" w14:textId="77777777" w:rsidR="00A476C3" w:rsidRDefault="00A476C3">
      <w:pPr>
        <w:widowControl/>
        <w:spacing w:after="0" w:line="240" w:lineRule="auto"/>
      </w:pPr>
    </w:p>
    <w:p w14:paraId="1FE9DB33" w14:textId="4FD3C998" w:rsidR="00A476C3" w:rsidRDefault="00183E8D">
      <w:pPr>
        <w:widowControl/>
        <w:spacing w:after="0" w:line="240" w:lineRule="auto"/>
      </w:pPr>
      <w:r>
        <w:rPr>
          <w:noProof/>
        </w:rPr>
        <w:drawing>
          <wp:inline distT="0" distB="0" distL="0" distR="0" wp14:anchorId="0D6B8E54" wp14:editId="26158402">
            <wp:extent cx="3270250" cy="1839034"/>
            <wp:effectExtent l="0" t="0" r="635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83881" cy="1846699"/>
                    </a:xfrm>
                    <a:prstGeom prst="rect">
                      <a:avLst/>
                    </a:prstGeom>
                    <a:noFill/>
                    <a:ln>
                      <a:noFill/>
                    </a:ln>
                  </pic:spPr>
                </pic:pic>
              </a:graphicData>
            </a:graphic>
          </wp:inline>
        </w:drawing>
      </w:r>
    </w:p>
    <w:p w14:paraId="1999CE00" w14:textId="1F3C4AC0" w:rsidR="00183E8D" w:rsidRPr="00003CFE" w:rsidRDefault="00183E8D">
      <w:pPr>
        <w:widowControl/>
        <w:spacing w:after="0" w:line="240" w:lineRule="auto"/>
        <w:rPr>
          <w:sz w:val="20"/>
        </w:rPr>
      </w:pPr>
      <w:r>
        <w:rPr>
          <w:b/>
          <w:sz w:val="20"/>
        </w:rPr>
        <w:t>Figure 2:</w:t>
      </w:r>
      <w:r>
        <w:rPr>
          <w:sz w:val="20"/>
        </w:rPr>
        <w:t xml:space="preserve"> SAWTEQ B-320 flexTec with outfeed roller conveyor and a lifting table.</w:t>
      </w:r>
    </w:p>
    <w:p w14:paraId="3111A268" w14:textId="2C1390B3" w:rsidR="002C4492" w:rsidRDefault="002C4492">
      <w:pPr>
        <w:widowControl/>
        <w:spacing w:after="0" w:line="240" w:lineRule="auto"/>
      </w:pPr>
    </w:p>
    <w:p w14:paraId="4F8C5E3E" w14:textId="05A2E545" w:rsidR="002C4492" w:rsidRDefault="00397168">
      <w:pPr>
        <w:widowControl/>
        <w:spacing w:after="0" w:line="240" w:lineRule="auto"/>
      </w:pPr>
      <w:r>
        <w:rPr>
          <w:noProof/>
        </w:rPr>
        <w:drawing>
          <wp:anchor distT="0" distB="0" distL="114300" distR="114300" simplePos="0" relativeHeight="251664384" behindDoc="0" locked="0" layoutInCell="1" allowOverlap="1" wp14:anchorId="1D93916C" wp14:editId="55422B0F">
            <wp:simplePos x="0" y="0"/>
            <wp:positionH relativeFrom="margin">
              <wp:align>left</wp:align>
            </wp:positionH>
            <wp:positionV relativeFrom="paragraph">
              <wp:posOffset>8695</wp:posOffset>
            </wp:positionV>
            <wp:extent cx="2044700" cy="1844918"/>
            <wp:effectExtent l="0" t="0" r="0" b="317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44700" cy="1844918"/>
                    </a:xfrm>
                    <a:prstGeom prst="rect">
                      <a:avLst/>
                    </a:prstGeom>
                  </pic:spPr>
                </pic:pic>
              </a:graphicData>
            </a:graphic>
            <wp14:sizeRelH relativeFrom="margin">
              <wp14:pctWidth>0</wp14:pctWidth>
            </wp14:sizeRelH>
            <wp14:sizeRelV relativeFrom="margin">
              <wp14:pctHeight>0</wp14:pctHeight>
            </wp14:sizeRelV>
          </wp:anchor>
        </w:drawing>
      </w:r>
    </w:p>
    <w:p w14:paraId="72F470A5" w14:textId="19225C76" w:rsidR="002C4492" w:rsidRDefault="002C4492">
      <w:pPr>
        <w:widowControl/>
        <w:spacing w:after="0" w:line="240" w:lineRule="auto"/>
      </w:pPr>
    </w:p>
    <w:p w14:paraId="59AE62CF" w14:textId="77777777" w:rsidR="002C4492" w:rsidRDefault="002C4492">
      <w:pPr>
        <w:widowControl/>
        <w:spacing w:after="0" w:line="240" w:lineRule="auto"/>
      </w:pPr>
    </w:p>
    <w:p w14:paraId="4462DA89" w14:textId="0CE62000" w:rsidR="002C4492" w:rsidRDefault="002C4492">
      <w:pPr>
        <w:widowControl/>
        <w:spacing w:after="0" w:line="240" w:lineRule="auto"/>
      </w:pPr>
    </w:p>
    <w:p w14:paraId="3E72EB3F" w14:textId="77777777" w:rsidR="002C4492" w:rsidRDefault="002C4492">
      <w:pPr>
        <w:widowControl/>
        <w:spacing w:after="0" w:line="240" w:lineRule="auto"/>
      </w:pPr>
    </w:p>
    <w:p w14:paraId="779223BF" w14:textId="77777777" w:rsidR="002C4492" w:rsidRDefault="002C4492">
      <w:pPr>
        <w:widowControl/>
        <w:spacing w:after="0" w:line="240" w:lineRule="auto"/>
      </w:pPr>
    </w:p>
    <w:p w14:paraId="184E7CF4" w14:textId="77777777" w:rsidR="002C4492" w:rsidRDefault="002C4492">
      <w:pPr>
        <w:widowControl/>
        <w:spacing w:after="0" w:line="240" w:lineRule="auto"/>
      </w:pPr>
    </w:p>
    <w:p w14:paraId="32255F80" w14:textId="77777777" w:rsidR="002C4492" w:rsidRDefault="002C4492">
      <w:pPr>
        <w:widowControl/>
        <w:spacing w:after="0" w:line="240" w:lineRule="auto"/>
      </w:pPr>
    </w:p>
    <w:p w14:paraId="0E75B9A2" w14:textId="77777777" w:rsidR="002C4492" w:rsidRDefault="002C4492">
      <w:pPr>
        <w:widowControl/>
        <w:spacing w:after="0" w:line="240" w:lineRule="auto"/>
      </w:pPr>
    </w:p>
    <w:p w14:paraId="16FAA3B6" w14:textId="161DBC81" w:rsidR="002C4492" w:rsidRDefault="002C4492">
      <w:pPr>
        <w:widowControl/>
        <w:spacing w:after="0" w:line="240" w:lineRule="auto"/>
      </w:pPr>
    </w:p>
    <w:p w14:paraId="235D505A" w14:textId="77777777" w:rsidR="00003CFE" w:rsidRDefault="00003CFE">
      <w:pPr>
        <w:widowControl/>
        <w:spacing w:after="0" w:line="240" w:lineRule="auto"/>
      </w:pPr>
    </w:p>
    <w:p w14:paraId="1FC9587E" w14:textId="77777777" w:rsidR="006B1CF0" w:rsidRDefault="006B1CF0">
      <w:pPr>
        <w:widowControl/>
        <w:spacing w:after="0" w:line="240" w:lineRule="auto"/>
      </w:pPr>
    </w:p>
    <w:p w14:paraId="6BCC5E9D" w14:textId="041470E9" w:rsidR="006B1CF0" w:rsidRPr="00003CFE" w:rsidRDefault="006B1CF0">
      <w:pPr>
        <w:widowControl/>
        <w:spacing w:after="0" w:line="240" w:lineRule="auto"/>
        <w:rPr>
          <w:sz w:val="20"/>
        </w:rPr>
      </w:pPr>
      <w:r>
        <w:rPr>
          <w:b/>
          <w:sz w:val="20"/>
        </w:rPr>
        <w:t>Figure 3:</w:t>
      </w:r>
      <w:r>
        <w:rPr>
          <w:sz w:val="20"/>
        </w:rPr>
        <w:t xml:space="preserve"> Measuring System Cutting Quality (MSQ) for checking the cutting quality. </w:t>
      </w:r>
    </w:p>
    <w:p w14:paraId="646873B9" w14:textId="77777777" w:rsidR="00B15892" w:rsidRDefault="00B15892">
      <w:pPr>
        <w:widowControl/>
        <w:spacing w:after="0" w:line="240" w:lineRule="auto"/>
      </w:pPr>
    </w:p>
    <w:p w14:paraId="5E5E824A" w14:textId="77777777" w:rsidR="00003CFE" w:rsidRDefault="00B15892">
      <w:pPr>
        <w:widowControl/>
        <w:spacing w:after="0" w:line="240" w:lineRule="auto"/>
      </w:pPr>
      <w:r>
        <w:rPr>
          <w:noProof/>
        </w:rPr>
        <w:lastRenderedPageBreak/>
        <w:drawing>
          <wp:inline distT="0" distB="0" distL="0" distR="0" wp14:anchorId="0031E6F9" wp14:editId="2FD9C8F1">
            <wp:extent cx="2209800" cy="1234682"/>
            <wp:effectExtent l="0" t="0" r="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226131" cy="1243807"/>
                    </a:xfrm>
                    <a:prstGeom prst="rect">
                      <a:avLst/>
                    </a:prstGeom>
                  </pic:spPr>
                </pic:pic>
              </a:graphicData>
            </a:graphic>
          </wp:inline>
        </w:drawing>
      </w:r>
    </w:p>
    <w:p w14:paraId="5FF8C6BA" w14:textId="77777777" w:rsidR="00003CFE" w:rsidRDefault="00003CFE">
      <w:pPr>
        <w:widowControl/>
        <w:spacing w:after="0" w:line="240" w:lineRule="auto"/>
      </w:pPr>
    </w:p>
    <w:p w14:paraId="65ECB2DF" w14:textId="7DA4F1F3" w:rsidR="00003CFE" w:rsidRDefault="00003CFE" w:rsidP="00003CFE">
      <w:pPr>
        <w:rPr>
          <w:sz w:val="20"/>
        </w:rPr>
      </w:pPr>
      <w:r>
        <w:rPr>
          <w:b/>
          <w:sz w:val="20"/>
        </w:rPr>
        <w:t>Figure 4:</w:t>
      </w:r>
      <w:r>
        <w:rPr>
          <w:sz w:val="20"/>
        </w:rPr>
        <w:t xml:space="preserve"> The Raumwunder — The new DRILLTEQ V-310 vertical CNC processing center.</w:t>
      </w:r>
    </w:p>
    <w:p w14:paraId="7682AE82" w14:textId="40810A43" w:rsidR="00003CFE" w:rsidRDefault="00B54F29" w:rsidP="00003CFE">
      <w:pPr>
        <w:rPr>
          <w:sz w:val="20"/>
        </w:rPr>
      </w:pPr>
      <w:r>
        <w:rPr>
          <w:noProof/>
          <w:sz w:val="20"/>
        </w:rPr>
        <w:drawing>
          <wp:anchor distT="0" distB="0" distL="114300" distR="114300" simplePos="0" relativeHeight="251661312" behindDoc="0" locked="0" layoutInCell="1" allowOverlap="1" wp14:anchorId="248A3203" wp14:editId="31737792">
            <wp:simplePos x="0" y="0"/>
            <wp:positionH relativeFrom="margin">
              <wp:align>left</wp:align>
            </wp:positionH>
            <wp:positionV relativeFrom="paragraph">
              <wp:posOffset>5715</wp:posOffset>
            </wp:positionV>
            <wp:extent cx="2813050" cy="976712"/>
            <wp:effectExtent l="0" t="0" r="635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13050" cy="976712"/>
                    </a:xfrm>
                    <a:prstGeom prst="rect">
                      <a:avLst/>
                    </a:prstGeom>
                    <a:noFill/>
                    <a:ln>
                      <a:noFill/>
                    </a:ln>
                  </pic:spPr>
                </pic:pic>
              </a:graphicData>
            </a:graphic>
          </wp:anchor>
        </w:drawing>
      </w:r>
    </w:p>
    <w:p w14:paraId="50DB5585" w14:textId="68D4A313" w:rsidR="00003CFE" w:rsidRDefault="00003CFE" w:rsidP="00003CFE"/>
    <w:p w14:paraId="7648344F" w14:textId="77777777" w:rsidR="00B54F29" w:rsidRDefault="00B54F29" w:rsidP="00003CFE"/>
    <w:p w14:paraId="5A2DF960" w14:textId="77777777" w:rsidR="00B54F29" w:rsidRDefault="00B54F29" w:rsidP="00003CFE"/>
    <w:p w14:paraId="2BD85038" w14:textId="4C8B5670" w:rsidR="00003CFE" w:rsidRDefault="00003CFE" w:rsidP="00003CFE">
      <w:pPr>
        <w:rPr>
          <w:sz w:val="20"/>
          <w:szCs w:val="18"/>
        </w:rPr>
      </w:pPr>
      <w:r>
        <w:rPr>
          <w:b/>
          <w:sz w:val="20"/>
        </w:rPr>
        <w:t>Figure 5:</w:t>
      </w:r>
      <w:r>
        <w:rPr>
          <w:sz w:val="20"/>
        </w:rPr>
        <w:t xml:space="preserve"> CENTATEQ N-510 with lifting table for automatic feeding and belt conveyor for automatic push-off.</w:t>
      </w:r>
    </w:p>
    <w:p w14:paraId="62651FF8" w14:textId="77777777" w:rsidR="00003CFE" w:rsidRPr="004A187A" w:rsidRDefault="00003CFE" w:rsidP="00003CFE">
      <w:pPr>
        <w:rPr>
          <w:b/>
          <w:bCs/>
          <w:sz w:val="20"/>
        </w:rPr>
      </w:pPr>
      <w:r>
        <w:rPr>
          <w:b/>
          <w:noProof/>
          <w:sz w:val="20"/>
        </w:rPr>
        <w:drawing>
          <wp:inline distT="0" distB="0" distL="0" distR="0" wp14:anchorId="7726A1AD" wp14:editId="60B033BD">
            <wp:extent cx="2972701" cy="1174750"/>
            <wp:effectExtent l="0" t="0" r="0" b="635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990319" cy="1181712"/>
                    </a:xfrm>
                    <a:prstGeom prst="rect">
                      <a:avLst/>
                    </a:prstGeom>
                  </pic:spPr>
                </pic:pic>
              </a:graphicData>
            </a:graphic>
          </wp:inline>
        </w:drawing>
      </w:r>
    </w:p>
    <w:p w14:paraId="5C88620E" w14:textId="1CF3CC45" w:rsidR="00003CFE" w:rsidRDefault="00003CFE" w:rsidP="00003CFE">
      <w:pPr>
        <w:rPr>
          <w:sz w:val="20"/>
        </w:rPr>
      </w:pPr>
      <w:r>
        <w:rPr>
          <w:b/>
          <w:sz w:val="20"/>
        </w:rPr>
        <w:t>Figure 6:</w:t>
      </w:r>
      <w:r>
        <w:rPr>
          <w:sz w:val="20"/>
        </w:rPr>
        <w:t xml:space="preserve"> Intelligent supplement to the extensive properties of woodWOP for workpiece-oriented programming. </w:t>
      </w:r>
    </w:p>
    <w:p w14:paraId="1F065443" w14:textId="018D152D" w:rsidR="00003CFE" w:rsidRDefault="00B54F29" w:rsidP="00003CFE">
      <w:pPr>
        <w:rPr>
          <w:sz w:val="20"/>
        </w:rPr>
      </w:pPr>
      <w:r>
        <w:rPr>
          <w:noProof/>
          <w:sz w:val="20"/>
        </w:rPr>
        <w:drawing>
          <wp:inline distT="0" distB="0" distL="0" distR="0" wp14:anchorId="36B5D2F0" wp14:editId="7E317ED5">
            <wp:extent cx="2822961" cy="15875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31692" cy="1592410"/>
                    </a:xfrm>
                    <a:prstGeom prst="rect">
                      <a:avLst/>
                    </a:prstGeom>
                    <a:noFill/>
                    <a:ln>
                      <a:noFill/>
                    </a:ln>
                  </pic:spPr>
                </pic:pic>
              </a:graphicData>
            </a:graphic>
          </wp:inline>
        </w:drawing>
      </w:r>
    </w:p>
    <w:p w14:paraId="1626596D" w14:textId="77777777" w:rsidR="00B54F29" w:rsidRPr="00B54F29" w:rsidDel="00025B0F" w:rsidRDefault="00B54F29" w:rsidP="00B54F29">
      <w:pPr>
        <w:rPr>
          <w:sz w:val="20"/>
        </w:rPr>
      </w:pPr>
      <w:r>
        <w:rPr>
          <w:b/>
          <w:sz w:val="20"/>
        </w:rPr>
        <w:t>Figure 7:</w:t>
      </w:r>
      <w:r>
        <w:rPr>
          <w:sz w:val="20"/>
        </w:rPr>
        <w:t xml:space="preserve"> Nesting Production Set — the digital tool for full visibility </w:t>
      </w:r>
    </w:p>
    <w:p w14:paraId="2D0FAF77" w14:textId="133626C6" w:rsidR="007A3E71" w:rsidRDefault="007A3E71">
      <w:pPr>
        <w:widowControl/>
        <w:spacing w:after="0" w:line="240" w:lineRule="auto"/>
      </w:pPr>
    </w:p>
    <w:p w14:paraId="203CC020" w14:textId="64BB1EA7" w:rsidR="00EB114E" w:rsidRDefault="00EB114E" w:rsidP="00EB114E">
      <w:pPr>
        <w:rPr>
          <w:rFonts w:cs="Arial"/>
          <w:sz w:val="20"/>
        </w:rPr>
      </w:pPr>
      <w:r>
        <w:rPr>
          <w:noProof/>
        </w:rPr>
        <w:lastRenderedPageBreak/>
        <w:drawing>
          <wp:inline distT="0" distB="0" distL="0" distR="0" wp14:anchorId="55A34C83" wp14:editId="25213FDC">
            <wp:extent cx="1739900" cy="1731922"/>
            <wp:effectExtent l="0" t="0" r="0" b="190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746483" cy="1738475"/>
                    </a:xfrm>
                    <a:prstGeom prst="rect">
                      <a:avLst/>
                    </a:prstGeom>
                  </pic:spPr>
                </pic:pic>
              </a:graphicData>
            </a:graphic>
          </wp:inline>
        </w:drawing>
      </w:r>
      <w:r>
        <w:rPr>
          <w:rFonts w:cs="Arial"/>
          <w:color w:val="000000"/>
          <w:sz w:val="20"/>
          <w:shd w:val="clear" w:color="auto" w:fill="FFFFFF"/>
        </w:rPr>
        <w:br/>
      </w:r>
      <w:r>
        <w:rPr>
          <w:rFonts w:cs="Arial"/>
          <w:b/>
          <w:sz w:val="20"/>
        </w:rPr>
        <w:t>Figure 8:</w:t>
      </w:r>
      <w:r>
        <w:rPr>
          <w:rFonts w:cs="Arial"/>
          <w:sz w:val="20"/>
        </w:rPr>
        <w:t xml:space="preserve"> Single-motor profile trimming unit with two-profile technology.</w:t>
      </w:r>
    </w:p>
    <w:p w14:paraId="6436B5E4" w14:textId="3055EF00" w:rsidR="007044F4" w:rsidRDefault="007044F4" w:rsidP="00EB114E">
      <w:pPr>
        <w:rPr>
          <w:rFonts w:ascii="Segoe UI" w:hAnsi="Segoe UI" w:cs="Segoe UI"/>
          <w:noProof/>
          <w:sz w:val="20"/>
        </w:rPr>
      </w:pPr>
      <w:r>
        <w:rPr>
          <w:rFonts w:ascii="Segoe UI" w:hAnsi="Segoe UI" w:cs="Segoe UI"/>
          <w:noProof/>
          <w:sz w:val="20"/>
        </w:rPr>
        <w:drawing>
          <wp:anchor distT="0" distB="0" distL="114300" distR="114300" simplePos="0" relativeHeight="251662336" behindDoc="0" locked="0" layoutInCell="1" allowOverlap="1" wp14:anchorId="0C8C67ED" wp14:editId="4CD3C832">
            <wp:simplePos x="0" y="0"/>
            <wp:positionH relativeFrom="margin">
              <wp:align>left</wp:align>
            </wp:positionH>
            <wp:positionV relativeFrom="paragraph">
              <wp:posOffset>95250</wp:posOffset>
            </wp:positionV>
            <wp:extent cx="2349500" cy="1561918"/>
            <wp:effectExtent l="0" t="0" r="0" b="635"/>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53468" cy="156455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6E77A3" w14:textId="23312B46" w:rsidR="007044F4" w:rsidRDefault="007044F4" w:rsidP="00EB114E">
      <w:pPr>
        <w:rPr>
          <w:rFonts w:cs="Arial"/>
          <w:sz w:val="20"/>
        </w:rPr>
      </w:pPr>
    </w:p>
    <w:p w14:paraId="48498745" w14:textId="5D153F36" w:rsidR="007044F4" w:rsidRDefault="007044F4" w:rsidP="00EB114E">
      <w:pPr>
        <w:rPr>
          <w:rFonts w:cs="Arial"/>
          <w:sz w:val="20"/>
        </w:rPr>
      </w:pPr>
    </w:p>
    <w:p w14:paraId="29FC241B" w14:textId="77777777" w:rsidR="007044F4" w:rsidRDefault="007044F4" w:rsidP="00EB114E">
      <w:pPr>
        <w:rPr>
          <w:rFonts w:cs="Arial"/>
          <w:sz w:val="20"/>
        </w:rPr>
      </w:pPr>
    </w:p>
    <w:p w14:paraId="17B21165" w14:textId="77777777" w:rsidR="007044F4" w:rsidRDefault="007044F4" w:rsidP="00EB114E">
      <w:pPr>
        <w:rPr>
          <w:rFonts w:cs="Arial"/>
          <w:sz w:val="20"/>
        </w:rPr>
      </w:pPr>
    </w:p>
    <w:p w14:paraId="2A06E514" w14:textId="582E6DCA" w:rsidR="00E03923" w:rsidRDefault="00E03923" w:rsidP="00EB114E">
      <w:pPr>
        <w:rPr>
          <w:rFonts w:cs="Arial"/>
          <w:sz w:val="20"/>
        </w:rPr>
      </w:pPr>
    </w:p>
    <w:p w14:paraId="7A042856" w14:textId="73B3F882" w:rsidR="00E03923" w:rsidRPr="00CF4127" w:rsidRDefault="00E03923" w:rsidP="00E03923">
      <w:pPr>
        <w:rPr>
          <w:rStyle w:val="eop"/>
          <w:rFonts w:cs="Arial"/>
          <w:color w:val="000000"/>
          <w:sz w:val="20"/>
          <w:shd w:val="clear" w:color="auto" w:fill="FFFFFF"/>
        </w:rPr>
      </w:pPr>
      <w:r>
        <w:rPr>
          <w:rStyle w:val="normaltextrun"/>
          <w:rFonts w:cs="Arial"/>
          <w:b/>
          <w:color w:val="000000"/>
          <w:sz w:val="20"/>
          <w:shd w:val="clear" w:color="auto" w:fill="FFFFFF"/>
        </w:rPr>
        <w:t>Figure 9:</w:t>
      </w:r>
      <w:r>
        <w:rPr>
          <w:rStyle w:val="normaltextrun"/>
          <w:rFonts w:cs="Arial"/>
          <w:color w:val="000000"/>
          <w:sz w:val="20"/>
          <w:shd w:val="clear" w:color="auto" w:fill="FFFFFF"/>
        </w:rPr>
        <w:t xml:space="preserve"> EVA and PUR interchangeable tanks for changing the type of glue in the universal melting unit.</w:t>
      </w:r>
      <w:r>
        <w:rPr>
          <w:rStyle w:val="eop"/>
          <w:rFonts w:cs="Arial"/>
          <w:color w:val="000000"/>
          <w:sz w:val="20"/>
          <w:shd w:val="clear" w:color="auto" w:fill="FFFFFF"/>
        </w:rPr>
        <w:t> </w:t>
      </w:r>
    </w:p>
    <w:p w14:paraId="0F30DB59" w14:textId="5EEECB62" w:rsidR="00220B24" w:rsidRDefault="00220B24" w:rsidP="00220B24">
      <w:pPr>
        <w:rPr>
          <w:rStyle w:val="normaltextrun"/>
          <w:rFonts w:cs="Arial"/>
          <w:color w:val="000000"/>
          <w:sz w:val="20"/>
          <w:shd w:val="clear" w:color="auto" w:fill="FFFFFF"/>
        </w:rPr>
      </w:pPr>
      <w:r>
        <w:rPr>
          <w:rFonts w:cs="Arial"/>
          <w:noProof/>
          <w:sz w:val="20"/>
        </w:rPr>
        <w:drawing>
          <wp:inline distT="0" distB="0" distL="0" distR="0" wp14:anchorId="70D0F243" wp14:editId="1AEADDFE">
            <wp:extent cx="2703195" cy="1797050"/>
            <wp:effectExtent l="0" t="0" r="190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03195" cy="1797050"/>
                    </a:xfrm>
                    <a:prstGeom prst="rect">
                      <a:avLst/>
                    </a:prstGeom>
                    <a:noFill/>
                    <a:ln>
                      <a:noFill/>
                    </a:ln>
                  </pic:spPr>
                </pic:pic>
              </a:graphicData>
            </a:graphic>
          </wp:inline>
        </w:drawing>
      </w:r>
      <w:r>
        <w:rPr>
          <w:rFonts w:cs="Arial"/>
          <w:color w:val="000000"/>
          <w:sz w:val="20"/>
          <w:shd w:val="clear" w:color="auto" w:fill="FFFFFF"/>
        </w:rPr>
        <w:br/>
      </w:r>
      <w:r>
        <w:rPr>
          <w:rFonts w:cs="Arial"/>
          <w:b/>
          <w:sz w:val="20"/>
        </w:rPr>
        <w:t>Figure 10:</w:t>
      </w:r>
      <w:r>
        <w:rPr>
          <w:rFonts w:cs="Arial"/>
          <w:sz w:val="20"/>
        </w:rPr>
        <w:t xml:space="preserve"> </w:t>
      </w:r>
      <w:r>
        <w:rPr>
          <w:rStyle w:val="normaltextrun"/>
          <w:rFonts w:cs="Arial"/>
          <w:color w:val="000000"/>
          <w:sz w:val="20"/>
          <w:shd w:val="clear" w:color="auto" w:fill="FFFFFF"/>
        </w:rPr>
        <w:t>woodCommander 5 software for EDGTEQ S-500 edge banding machines:</w:t>
      </w:r>
      <w:r>
        <w:rPr>
          <w:rStyle w:val="scxw173611371"/>
          <w:rFonts w:cs="Arial"/>
          <w:color w:val="000000"/>
          <w:sz w:val="20"/>
          <w:shd w:val="clear" w:color="auto" w:fill="FFFFFF"/>
        </w:rPr>
        <w:t> </w:t>
      </w:r>
      <w:r>
        <w:rPr>
          <w:rStyle w:val="normaltextrun"/>
          <w:rFonts w:cs="Arial"/>
          <w:color w:val="000000"/>
          <w:sz w:val="20"/>
          <w:shd w:val="clear" w:color="auto" w:fill="FFFFFF"/>
        </w:rPr>
        <w:t>faster, safer, more flexible.</w:t>
      </w:r>
    </w:p>
    <w:p w14:paraId="4D19C615" w14:textId="09FD4F0A" w:rsidR="00220B24" w:rsidRDefault="00220B24" w:rsidP="00220B24">
      <w:pPr>
        <w:rPr>
          <w:rFonts w:cs="Arial"/>
          <w:sz w:val="20"/>
        </w:rPr>
      </w:pPr>
      <w:r>
        <w:rPr>
          <w:rFonts w:cs="Arial"/>
          <w:color w:val="000000"/>
          <w:sz w:val="20"/>
          <w:shd w:val="clear" w:color="auto" w:fill="FFFFFF"/>
        </w:rPr>
        <w:br/>
      </w:r>
    </w:p>
    <w:p w14:paraId="6783CF6C" w14:textId="77777777" w:rsidR="00903C0C" w:rsidRDefault="00903C0C" w:rsidP="00903C0C">
      <w:pPr>
        <w:rPr>
          <w:rFonts w:cs="Arial"/>
          <w:szCs w:val="22"/>
        </w:rPr>
      </w:pPr>
      <w:r>
        <w:rPr>
          <w:noProof/>
        </w:rPr>
        <w:lastRenderedPageBreak/>
        <w:drawing>
          <wp:inline distT="0" distB="0" distL="0" distR="0" wp14:anchorId="4C61E9A4" wp14:editId="29C506E0">
            <wp:extent cx="2387600" cy="1579382"/>
            <wp:effectExtent l="0" t="0" r="0" b="190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03184" cy="1589691"/>
                    </a:xfrm>
                    <a:prstGeom prst="rect">
                      <a:avLst/>
                    </a:prstGeom>
                  </pic:spPr>
                </pic:pic>
              </a:graphicData>
            </a:graphic>
          </wp:inline>
        </w:drawing>
      </w:r>
    </w:p>
    <w:p w14:paraId="46B94391" w14:textId="7574CE78" w:rsidR="00903C0C" w:rsidRPr="00DF3613" w:rsidRDefault="00903C0C" w:rsidP="00903C0C">
      <w:pPr>
        <w:rPr>
          <w:bCs/>
          <w:sz w:val="20"/>
          <w:szCs w:val="18"/>
          <w:highlight w:val="yellow"/>
        </w:rPr>
      </w:pPr>
      <w:r>
        <w:rPr>
          <w:b/>
          <w:sz w:val="20"/>
        </w:rPr>
        <w:t>Figure 11:</w:t>
      </w:r>
      <w:r>
        <w:rPr>
          <w:sz w:val="20"/>
        </w:rPr>
        <w:t xml:space="preserve"> Whether the employees are in the work preparation department, in production or tasked with assembly on the customer's premises, the "digital job folder" now gives everyone access to all information about each job in real time. </w:t>
      </w:r>
    </w:p>
    <w:p w14:paraId="48AC7B1C" w14:textId="77777777" w:rsidR="00EA1114" w:rsidRPr="00231CE4" w:rsidRDefault="00EA1114" w:rsidP="00094118">
      <w:pPr>
        <w:rPr>
          <w:sz w:val="20"/>
          <w:szCs w:val="18"/>
        </w:rPr>
      </w:pPr>
    </w:p>
    <w:p w14:paraId="7C8727A4" w14:textId="77777777" w:rsidR="00242EA8" w:rsidRPr="00231CE4" w:rsidRDefault="00242EA8" w:rsidP="00893D6A">
      <w:pPr>
        <w:rPr>
          <w:rStyle w:val="eop"/>
          <w:rFonts w:cs="Arial"/>
          <w:color w:val="000000"/>
          <w:sz w:val="20"/>
          <w:shd w:val="clear" w:color="auto" w:fill="FFFFFF"/>
        </w:rPr>
      </w:pPr>
    </w:p>
    <w:p w14:paraId="4211AD97" w14:textId="77777777" w:rsidR="00893D6A" w:rsidRPr="00231CE4" w:rsidRDefault="00893D6A" w:rsidP="00220B24">
      <w:pPr>
        <w:rPr>
          <w:rFonts w:cs="Arial"/>
          <w:color w:val="000000"/>
          <w:sz w:val="20"/>
          <w:shd w:val="clear" w:color="auto" w:fill="FFFFFF"/>
        </w:rPr>
      </w:pPr>
    </w:p>
    <w:p w14:paraId="72D2AE00" w14:textId="65E8BFB7" w:rsidR="007A3E71" w:rsidRPr="00231CE4" w:rsidRDefault="007A3E71">
      <w:pPr>
        <w:widowControl/>
        <w:spacing w:after="0" w:line="240" w:lineRule="auto"/>
      </w:pPr>
      <w:r>
        <w:br w:type="page"/>
      </w:r>
    </w:p>
    <w:p w14:paraId="05E556C9" w14:textId="77777777" w:rsidR="007A3E71" w:rsidRPr="00231CE4" w:rsidRDefault="007A3E71" w:rsidP="007A3E71">
      <w:pPr>
        <w:widowControl/>
        <w:spacing w:after="0" w:line="240" w:lineRule="auto"/>
        <w:rPr>
          <w:rStyle w:val="normaltextrun"/>
          <w:rFonts w:cs="Arial"/>
          <w:color w:val="000000"/>
          <w:sz w:val="20"/>
          <w:shd w:val="clear" w:color="auto" w:fill="FFFFFF"/>
        </w:rPr>
      </w:pPr>
    </w:p>
    <w:p w14:paraId="7E13CD86" w14:textId="08BB0D04" w:rsidR="009E7ED3" w:rsidRPr="008547A0" w:rsidRDefault="001F197A" w:rsidP="009E7ED3">
      <w:pPr>
        <w:pStyle w:val="Untertitel"/>
        <w:rPr>
          <w:b/>
        </w:rPr>
      </w:pPr>
      <w:r>
        <w:rPr>
          <w:b/>
        </w:rPr>
        <w:t>If you have any questions, please contact:</w:t>
      </w:r>
    </w:p>
    <w:p w14:paraId="58C084F7" w14:textId="77777777" w:rsidR="009E7ED3" w:rsidRPr="008547A0" w:rsidRDefault="009E7ED3" w:rsidP="009E7ED3">
      <w:pPr>
        <w:pStyle w:val="Untertitel"/>
      </w:pPr>
    </w:p>
    <w:tbl>
      <w:tblPr>
        <w:tblStyle w:val="Tabellenraster"/>
        <w:tblW w:w="0" w:type="auto"/>
        <w:tblLook w:val="04A0" w:firstRow="1" w:lastRow="0" w:firstColumn="1" w:lastColumn="0" w:noHBand="0" w:noVBand="1"/>
      </w:tblPr>
      <w:tblGrid>
        <w:gridCol w:w="6044"/>
      </w:tblGrid>
      <w:tr w:rsidR="009E7ED3" w:rsidRPr="000E640B" w14:paraId="19970DEA" w14:textId="77777777" w:rsidTr="00A748D6">
        <w:tc>
          <w:tcPr>
            <w:tcW w:w="4322" w:type="dxa"/>
            <w:tcBorders>
              <w:top w:val="nil"/>
              <w:left w:val="nil"/>
              <w:bottom w:val="nil"/>
              <w:right w:val="nil"/>
            </w:tcBorders>
          </w:tcPr>
          <w:p w14:paraId="6CB9D829" w14:textId="77777777" w:rsidR="009E7ED3" w:rsidRPr="008547A0" w:rsidRDefault="009E7ED3" w:rsidP="00A748D6">
            <w:pPr>
              <w:pStyle w:val="Untertitel"/>
              <w:rPr>
                <w:b/>
              </w:rPr>
            </w:pPr>
            <w:r>
              <w:rPr>
                <w:b/>
              </w:rPr>
              <w:t>HOMAG Group AG</w:t>
            </w:r>
          </w:p>
          <w:p w14:paraId="30A69455" w14:textId="77777777" w:rsidR="009E7ED3" w:rsidRPr="008547A0" w:rsidRDefault="009E7ED3" w:rsidP="00A748D6">
            <w:pPr>
              <w:pStyle w:val="Untertitel"/>
            </w:pPr>
            <w:r>
              <w:t>Homagstrasse 3–5</w:t>
            </w:r>
          </w:p>
          <w:p w14:paraId="0195490A" w14:textId="77777777" w:rsidR="009E7ED3" w:rsidRPr="008547A0" w:rsidRDefault="009E7ED3" w:rsidP="00A748D6">
            <w:pPr>
              <w:pStyle w:val="Untertitel"/>
            </w:pPr>
            <w:r>
              <w:t>72296 Schopfloch</w:t>
            </w:r>
          </w:p>
          <w:p w14:paraId="571FB509" w14:textId="77777777" w:rsidR="009E7ED3" w:rsidRPr="008547A0" w:rsidRDefault="009E7ED3" w:rsidP="00A748D6">
            <w:pPr>
              <w:pStyle w:val="Untertitel"/>
            </w:pPr>
            <w:r>
              <w:t>Germany</w:t>
            </w:r>
          </w:p>
          <w:p w14:paraId="7C146E3E" w14:textId="49DD0465" w:rsidR="00801625" w:rsidRPr="00363C82" w:rsidRDefault="00801625" w:rsidP="00C259FE">
            <w:pPr>
              <w:pStyle w:val="Untertitel"/>
            </w:pPr>
          </w:p>
          <w:p w14:paraId="5717947D" w14:textId="6BFED901" w:rsidR="00801625" w:rsidRPr="00DF3613" w:rsidRDefault="00801625" w:rsidP="00801625">
            <w:pPr>
              <w:pStyle w:val="Untertitel"/>
              <w:rPr>
                <w:sz w:val="22"/>
                <w:szCs w:val="22"/>
              </w:rPr>
            </w:pPr>
            <w:r>
              <w:rPr>
                <w:b/>
                <w:sz w:val="22"/>
              </w:rPr>
              <w:t>Lena Holzmann</w:t>
            </w:r>
            <w:r>
              <w:rPr>
                <w:sz w:val="22"/>
              </w:rPr>
              <w:br/>
              <w:t>Product Marketing</w:t>
            </w:r>
          </w:p>
          <w:p w14:paraId="3EA871E7" w14:textId="77777777" w:rsidR="00801625" w:rsidRDefault="00801625" w:rsidP="00801625">
            <w:pPr>
              <w:pStyle w:val="Untertitel"/>
              <w:rPr>
                <w:sz w:val="22"/>
                <w:szCs w:val="22"/>
              </w:rPr>
            </w:pPr>
            <w:r>
              <w:rPr>
                <w:sz w:val="22"/>
              </w:rPr>
              <w:t>Phone +49 7443 13 – 2902</w:t>
            </w:r>
          </w:p>
          <w:p w14:paraId="2D29044F" w14:textId="1A09DAAD" w:rsidR="009E7ED3" w:rsidRPr="00C259FE" w:rsidRDefault="00C259FE" w:rsidP="00C259FE">
            <w:r>
              <w:t>Lena.Holzmann@homag.com</w:t>
            </w:r>
            <w:r>
              <w:rPr>
                <w:rStyle w:val="Hyperlink"/>
              </w:rPr>
              <w:t>Lena.Holzmann@homag.com</w:t>
            </w:r>
          </w:p>
        </w:tc>
      </w:tr>
    </w:tbl>
    <w:p w14:paraId="4C8E424D" w14:textId="77777777" w:rsidR="000F4CB6" w:rsidRPr="00C259FE" w:rsidRDefault="000F4CB6" w:rsidP="000F4CB6"/>
    <w:sectPr w:rsidR="000F4CB6" w:rsidRPr="00C259FE" w:rsidSect="00FE18D8">
      <w:headerReference w:type="default" r:id="rId22"/>
      <w:footerReference w:type="default" r:id="rId23"/>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AC9040" w14:textId="77777777" w:rsidR="00436FF1" w:rsidRDefault="00436FF1">
      <w:r>
        <w:separator/>
      </w:r>
    </w:p>
  </w:endnote>
  <w:endnote w:type="continuationSeparator" w:id="0">
    <w:p w14:paraId="63F1F12D" w14:textId="77777777" w:rsidR="00436FF1" w:rsidRDefault="00436FF1">
      <w:r>
        <w:continuationSeparator/>
      </w:r>
    </w:p>
  </w:endnote>
  <w:endnote w:type="continuationNotice" w:id="1">
    <w:p w14:paraId="4209E413" w14:textId="77777777" w:rsidR="00436FF1" w:rsidRDefault="00436FF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Helvetica Neue LT W1G">
    <w:altName w:val="Arial"/>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D44FA2"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856EE2" w14:textId="77777777" w:rsidR="00436FF1" w:rsidRDefault="00436FF1">
      <w:r>
        <w:separator/>
      </w:r>
    </w:p>
  </w:footnote>
  <w:footnote w:type="continuationSeparator" w:id="0">
    <w:p w14:paraId="5CE2417F" w14:textId="77777777" w:rsidR="00436FF1" w:rsidRDefault="00436FF1">
      <w:r>
        <w:continuationSeparator/>
      </w:r>
    </w:p>
  </w:footnote>
  <w:footnote w:type="continuationNotice" w:id="1">
    <w:p w14:paraId="2A1F33DA" w14:textId="77777777" w:rsidR="00436FF1" w:rsidRDefault="00436FF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8283C" w14:textId="352FF336" w:rsidR="0054012D" w:rsidRDefault="007C6153" w:rsidP="003F507C">
    <w:pPr>
      <w:pStyle w:val="Kopfzeile"/>
      <w:widowControl/>
      <w:tabs>
        <w:tab w:val="clear" w:pos="1418"/>
        <w:tab w:val="clear" w:pos="1560"/>
        <w:tab w:val="clear" w:pos="9072"/>
        <w:tab w:val="right" w:pos="9639"/>
      </w:tabs>
      <w:spacing w:line="240" w:lineRule="auto"/>
      <w:ind w:right="-2268"/>
      <w:rPr>
        <w:b/>
        <w:sz w:val="28"/>
      </w:rPr>
    </w:pPr>
    <w:r>
      <w:rPr>
        <w:sz w:val="32"/>
      </w:rPr>
      <w:t>Press release</w:t>
    </w:r>
    <w:r>
      <w:rPr>
        <w:b/>
        <w:sz w:val="28"/>
      </w:rPr>
      <w:tab/>
    </w:r>
    <w:r>
      <w:rPr>
        <w:noProof/>
      </w:rPr>
      <w:drawing>
        <wp:inline distT="0" distB="0" distL="0" distR="0" wp14:anchorId="1579CAAF" wp14:editId="7C614CE0">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14:paraId="412C70A5" w14:textId="77777777" w:rsidR="003F507C" w:rsidRDefault="003F507C" w:rsidP="001C1F3B">
    <w:pPr>
      <w:pStyle w:val="Kopfzeile"/>
      <w:widowControl/>
      <w:tabs>
        <w:tab w:val="clear" w:pos="1418"/>
        <w:tab w:val="clear" w:pos="1560"/>
        <w:tab w:val="clear" w:pos="9072"/>
        <w:tab w:val="right" w:pos="9639"/>
      </w:tabs>
      <w:spacing w:after="1080"/>
      <w:ind w:right="-2268"/>
    </w:pPr>
    <w:r>
      <w:tab/>
    </w:r>
    <w:r>
      <w:rPr>
        <w:noProof/>
      </w:rPr>
      <w:drawing>
        <wp:inline distT="0" distB="0" distL="0" distR="0" wp14:anchorId="3BCF1B25" wp14:editId="13513854">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6D653568" w14:textId="77777777" w:rsidTr="00C74CDC">
      <w:tc>
        <w:tcPr>
          <w:tcW w:w="3402" w:type="dxa"/>
        </w:tcPr>
        <w:p w14:paraId="60EA44AE" w14:textId="2F3D6228" w:rsidR="003F507C" w:rsidRDefault="00476A46" w:rsidP="003F507C">
          <w:pPr>
            <w:pStyle w:val="Kopfzeile"/>
            <w:widowControl/>
            <w:tabs>
              <w:tab w:val="clear" w:pos="1418"/>
              <w:tab w:val="clear" w:pos="1560"/>
            </w:tabs>
            <w:spacing w:after="0" w:line="240" w:lineRule="auto"/>
            <w:rPr>
              <w:sz w:val="18"/>
            </w:rPr>
          </w:pPr>
          <w:r>
            <w:rPr>
              <w:sz w:val="18"/>
            </w:rPr>
            <w:t>HOMAG Treff</w:t>
          </w:r>
        </w:p>
        <w:p w14:paraId="16599FC7" w14:textId="77777777" w:rsidR="00C74CDC" w:rsidRDefault="00C74CDC" w:rsidP="00A748D6">
          <w:pPr>
            <w:pStyle w:val="Kopfzeile"/>
            <w:widowControl/>
            <w:tabs>
              <w:tab w:val="clear" w:pos="1418"/>
              <w:tab w:val="clear" w:pos="1560"/>
            </w:tabs>
            <w:spacing w:after="0"/>
            <w:rPr>
              <w:sz w:val="18"/>
            </w:rPr>
          </w:pPr>
        </w:p>
      </w:tc>
      <w:tc>
        <w:tcPr>
          <w:tcW w:w="2268" w:type="dxa"/>
        </w:tcPr>
        <w:p w14:paraId="07536399" w14:textId="3D7E0F1B" w:rsidR="00C74CDC" w:rsidRDefault="00C64040" w:rsidP="00A748D6">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DE0F3A">
            <w:rPr>
              <w:sz w:val="18"/>
            </w:rPr>
            <w:t>1</w:t>
          </w:r>
          <w:r w:rsidR="00C74CDC">
            <w:rPr>
              <w:sz w:val="18"/>
            </w:rPr>
            <w:fldChar w:fldCharType="end"/>
          </w:r>
          <w:r>
            <w:rPr>
              <w:sz w:val="18"/>
            </w:rPr>
            <w:t>/6</w:t>
          </w:r>
        </w:p>
      </w:tc>
      <w:tc>
        <w:tcPr>
          <w:tcW w:w="3969" w:type="dxa"/>
        </w:tcPr>
        <w:p w14:paraId="252090F1" w14:textId="0B7D9770" w:rsidR="00C74CDC" w:rsidRDefault="00C74CDC" w:rsidP="003723D7">
          <w:pPr>
            <w:pStyle w:val="Kopfzeile"/>
            <w:widowControl/>
            <w:tabs>
              <w:tab w:val="clear" w:pos="1418"/>
              <w:tab w:val="clear" w:pos="1560"/>
              <w:tab w:val="clear" w:pos="9072"/>
              <w:tab w:val="right" w:pos="1763"/>
            </w:tabs>
            <w:spacing w:after="0"/>
            <w:ind w:right="284"/>
            <w:rPr>
              <w:sz w:val="18"/>
            </w:rPr>
          </w:pPr>
          <w:r>
            <w:rPr>
              <w:sz w:val="18"/>
            </w:rPr>
            <w:tab/>
            <w:t>August 2022</w:t>
          </w:r>
        </w:p>
      </w:tc>
    </w:tr>
  </w:tbl>
  <w:p w14:paraId="5EBEB809"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696860"/>
    <w:multiLevelType w:val="hybridMultilevel"/>
    <w:tmpl w:val="085C3686"/>
    <w:lvl w:ilvl="0" w:tplc="6C4AC9CE">
      <w:start w:val="1"/>
      <w:numFmt w:val="bullet"/>
      <w:lvlText w:val=""/>
      <w:lvlJc w:val="left"/>
      <w:pPr>
        <w:ind w:left="360" w:hanging="360"/>
      </w:pPr>
      <w:rPr>
        <w:rFonts w:ascii="Wingdings" w:hAnsi="Wingdings"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488268F7"/>
    <w:multiLevelType w:val="hybridMultilevel"/>
    <w:tmpl w:val="4672E6E6"/>
    <w:lvl w:ilvl="0" w:tplc="C32875B8">
      <w:start w:val="1"/>
      <w:numFmt w:val="bullet"/>
      <w:lvlText w:val=""/>
      <w:lvlJc w:val="left"/>
      <w:pPr>
        <w:tabs>
          <w:tab w:val="num" w:pos="360"/>
        </w:tabs>
        <w:ind w:left="360" w:hanging="360"/>
      </w:pPr>
      <w:rPr>
        <w:rFonts w:ascii="Wingdings" w:hAnsi="Wingdings" w:hint="default"/>
      </w:rPr>
    </w:lvl>
    <w:lvl w:ilvl="1" w:tplc="886280F0" w:tentative="1">
      <w:start w:val="1"/>
      <w:numFmt w:val="bullet"/>
      <w:lvlText w:val=""/>
      <w:lvlJc w:val="left"/>
      <w:pPr>
        <w:tabs>
          <w:tab w:val="num" w:pos="1080"/>
        </w:tabs>
        <w:ind w:left="1080" w:hanging="360"/>
      </w:pPr>
      <w:rPr>
        <w:rFonts w:ascii="Wingdings" w:hAnsi="Wingdings" w:hint="default"/>
      </w:rPr>
    </w:lvl>
    <w:lvl w:ilvl="2" w:tplc="E180B05E" w:tentative="1">
      <w:start w:val="1"/>
      <w:numFmt w:val="bullet"/>
      <w:lvlText w:val=""/>
      <w:lvlJc w:val="left"/>
      <w:pPr>
        <w:tabs>
          <w:tab w:val="num" w:pos="1800"/>
        </w:tabs>
        <w:ind w:left="1800" w:hanging="360"/>
      </w:pPr>
      <w:rPr>
        <w:rFonts w:ascii="Wingdings" w:hAnsi="Wingdings" w:hint="default"/>
      </w:rPr>
    </w:lvl>
    <w:lvl w:ilvl="3" w:tplc="71EA92D2" w:tentative="1">
      <w:start w:val="1"/>
      <w:numFmt w:val="bullet"/>
      <w:lvlText w:val=""/>
      <w:lvlJc w:val="left"/>
      <w:pPr>
        <w:tabs>
          <w:tab w:val="num" w:pos="2520"/>
        </w:tabs>
        <w:ind w:left="2520" w:hanging="360"/>
      </w:pPr>
      <w:rPr>
        <w:rFonts w:ascii="Wingdings" w:hAnsi="Wingdings" w:hint="default"/>
      </w:rPr>
    </w:lvl>
    <w:lvl w:ilvl="4" w:tplc="0C08EE92" w:tentative="1">
      <w:start w:val="1"/>
      <w:numFmt w:val="bullet"/>
      <w:lvlText w:val=""/>
      <w:lvlJc w:val="left"/>
      <w:pPr>
        <w:tabs>
          <w:tab w:val="num" w:pos="3240"/>
        </w:tabs>
        <w:ind w:left="3240" w:hanging="360"/>
      </w:pPr>
      <w:rPr>
        <w:rFonts w:ascii="Wingdings" w:hAnsi="Wingdings" w:hint="default"/>
      </w:rPr>
    </w:lvl>
    <w:lvl w:ilvl="5" w:tplc="0D68AFA2" w:tentative="1">
      <w:start w:val="1"/>
      <w:numFmt w:val="bullet"/>
      <w:lvlText w:val=""/>
      <w:lvlJc w:val="left"/>
      <w:pPr>
        <w:tabs>
          <w:tab w:val="num" w:pos="3960"/>
        </w:tabs>
        <w:ind w:left="3960" w:hanging="360"/>
      </w:pPr>
      <w:rPr>
        <w:rFonts w:ascii="Wingdings" w:hAnsi="Wingdings" w:hint="default"/>
      </w:rPr>
    </w:lvl>
    <w:lvl w:ilvl="6" w:tplc="83D04DD4" w:tentative="1">
      <w:start w:val="1"/>
      <w:numFmt w:val="bullet"/>
      <w:lvlText w:val=""/>
      <w:lvlJc w:val="left"/>
      <w:pPr>
        <w:tabs>
          <w:tab w:val="num" w:pos="4680"/>
        </w:tabs>
        <w:ind w:left="4680" w:hanging="360"/>
      </w:pPr>
      <w:rPr>
        <w:rFonts w:ascii="Wingdings" w:hAnsi="Wingdings" w:hint="default"/>
      </w:rPr>
    </w:lvl>
    <w:lvl w:ilvl="7" w:tplc="1F30FC8A" w:tentative="1">
      <w:start w:val="1"/>
      <w:numFmt w:val="bullet"/>
      <w:lvlText w:val=""/>
      <w:lvlJc w:val="left"/>
      <w:pPr>
        <w:tabs>
          <w:tab w:val="num" w:pos="5400"/>
        </w:tabs>
        <w:ind w:left="5400" w:hanging="360"/>
      </w:pPr>
      <w:rPr>
        <w:rFonts w:ascii="Wingdings" w:hAnsi="Wingdings" w:hint="default"/>
      </w:rPr>
    </w:lvl>
    <w:lvl w:ilvl="8" w:tplc="E1D8B240"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62DE348B"/>
    <w:multiLevelType w:val="hybridMultilevel"/>
    <w:tmpl w:val="F2289410"/>
    <w:lvl w:ilvl="0" w:tplc="6C4AC9CE">
      <w:start w:val="1"/>
      <w:numFmt w:val="bullet"/>
      <w:lvlText w:val=""/>
      <w:lvlJc w:val="left"/>
      <w:pPr>
        <w:ind w:left="360" w:hanging="360"/>
      </w:pPr>
      <w:rPr>
        <w:rFonts w:ascii="Wingdings" w:hAnsi="Wingdings"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3" w15:restartNumberingAfterBreak="0">
    <w:nsid w:val="68A25F47"/>
    <w:multiLevelType w:val="hybridMultilevel"/>
    <w:tmpl w:val="DF2E784E"/>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F6F3650"/>
    <w:multiLevelType w:val="hybridMultilevel"/>
    <w:tmpl w:val="9790F3CA"/>
    <w:lvl w:ilvl="0" w:tplc="35D6E580">
      <w:start w:val="1"/>
      <w:numFmt w:val="bullet"/>
      <w:lvlText w:val="-"/>
      <w:lvlJc w:val="left"/>
      <w:pPr>
        <w:tabs>
          <w:tab w:val="num" w:pos="720"/>
        </w:tabs>
        <w:ind w:left="720" w:hanging="360"/>
      </w:pPr>
      <w:rPr>
        <w:rFonts w:ascii="Times New Roman" w:hAnsi="Times New Roman" w:hint="default"/>
      </w:rPr>
    </w:lvl>
    <w:lvl w:ilvl="1" w:tplc="18A003EA" w:tentative="1">
      <w:start w:val="1"/>
      <w:numFmt w:val="bullet"/>
      <w:lvlText w:val="-"/>
      <w:lvlJc w:val="left"/>
      <w:pPr>
        <w:tabs>
          <w:tab w:val="num" w:pos="1440"/>
        </w:tabs>
        <w:ind w:left="1440" w:hanging="360"/>
      </w:pPr>
      <w:rPr>
        <w:rFonts w:ascii="Times New Roman" w:hAnsi="Times New Roman" w:hint="default"/>
      </w:rPr>
    </w:lvl>
    <w:lvl w:ilvl="2" w:tplc="A6D60CB4" w:tentative="1">
      <w:start w:val="1"/>
      <w:numFmt w:val="bullet"/>
      <w:lvlText w:val="-"/>
      <w:lvlJc w:val="left"/>
      <w:pPr>
        <w:tabs>
          <w:tab w:val="num" w:pos="2160"/>
        </w:tabs>
        <w:ind w:left="2160" w:hanging="360"/>
      </w:pPr>
      <w:rPr>
        <w:rFonts w:ascii="Times New Roman" w:hAnsi="Times New Roman" w:hint="default"/>
      </w:rPr>
    </w:lvl>
    <w:lvl w:ilvl="3" w:tplc="C6D69B7C" w:tentative="1">
      <w:start w:val="1"/>
      <w:numFmt w:val="bullet"/>
      <w:lvlText w:val="-"/>
      <w:lvlJc w:val="left"/>
      <w:pPr>
        <w:tabs>
          <w:tab w:val="num" w:pos="2880"/>
        </w:tabs>
        <w:ind w:left="2880" w:hanging="360"/>
      </w:pPr>
      <w:rPr>
        <w:rFonts w:ascii="Times New Roman" w:hAnsi="Times New Roman" w:hint="default"/>
      </w:rPr>
    </w:lvl>
    <w:lvl w:ilvl="4" w:tplc="7398ECB8" w:tentative="1">
      <w:start w:val="1"/>
      <w:numFmt w:val="bullet"/>
      <w:lvlText w:val="-"/>
      <w:lvlJc w:val="left"/>
      <w:pPr>
        <w:tabs>
          <w:tab w:val="num" w:pos="3600"/>
        </w:tabs>
        <w:ind w:left="3600" w:hanging="360"/>
      </w:pPr>
      <w:rPr>
        <w:rFonts w:ascii="Times New Roman" w:hAnsi="Times New Roman" w:hint="default"/>
      </w:rPr>
    </w:lvl>
    <w:lvl w:ilvl="5" w:tplc="D43CB14A" w:tentative="1">
      <w:start w:val="1"/>
      <w:numFmt w:val="bullet"/>
      <w:lvlText w:val="-"/>
      <w:lvlJc w:val="left"/>
      <w:pPr>
        <w:tabs>
          <w:tab w:val="num" w:pos="4320"/>
        </w:tabs>
        <w:ind w:left="4320" w:hanging="360"/>
      </w:pPr>
      <w:rPr>
        <w:rFonts w:ascii="Times New Roman" w:hAnsi="Times New Roman" w:hint="default"/>
      </w:rPr>
    </w:lvl>
    <w:lvl w:ilvl="6" w:tplc="D3F86A66" w:tentative="1">
      <w:start w:val="1"/>
      <w:numFmt w:val="bullet"/>
      <w:lvlText w:val="-"/>
      <w:lvlJc w:val="left"/>
      <w:pPr>
        <w:tabs>
          <w:tab w:val="num" w:pos="5040"/>
        </w:tabs>
        <w:ind w:left="5040" w:hanging="360"/>
      </w:pPr>
      <w:rPr>
        <w:rFonts w:ascii="Times New Roman" w:hAnsi="Times New Roman" w:hint="default"/>
      </w:rPr>
    </w:lvl>
    <w:lvl w:ilvl="7" w:tplc="5AD405E2" w:tentative="1">
      <w:start w:val="1"/>
      <w:numFmt w:val="bullet"/>
      <w:lvlText w:val="-"/>
      <w:lvlJc w:val="left"/>
      <w:pPr>
        <w:tabs>
          <w:tab w:val="num" w:pos="5760"/>
        </w:tabs>
        <w:ind w:left="5760" w:hanging="360"/>
      </w:pPr>
      <w:rPr>
        <w:rFonts w:ascii="Times New Roman" w:hAnsi="Times New Roman" w:hint="default"/>
      </w:rPr>
    </w:lvl>
    <w:lvl w:ilvl="8" w:tplc="0CD83A64" w:tentative="1">
      <w:start w:val="1"/>
      <w:numFmt w:val="bullet"/>
      <w:lvlText w:val="-"/>
      <w:lvlJc w:val="left"/>
      <w:pPr>
        <w:tabs>
          <w:tab w:val="num" w:pos="6480"/>
        </w:tabs>
        <w:ind w:left="6480" w:hanging="360"/>
      </w:pPr>
      <w:rPr>
        <w:rFonts w:ascii="Times New Roman" w:hAnsi="Times New Roman" w:hint="default"/>
      </w:rPr>
    </w:lvl>
  </w:abstractNum>
  <w:num w:numId="1">
    <w:abstractNumId w:val="4"/>
  </w:num>
  <w:num w:numId="2">
    <w:abstractNumId w:val="2"/>
  </w:num>
  <w:num w:numId="3">
    <w:abstractNumId w:val="0"/>
  </w:num>
  <w:num w:numId="4">
    <w:abstractNumId w:val="3"/>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activeWritingStyle w:appName="MSWord" w:lang="de-DE" w:vendorID="64" w:dllVersion="6" w:nlCheck="1" w:checkStyle="0"/>
  <w:activeWritingStyle w:appName="MSWord" w:lang="en-US" w:vendorID="64" w:dllVersion="6" w:nlCheck="1" w:checkStyle="1"/>
  <w:activeWritingStyle w:appName="MSWord" w:lang="de-DE" w:vendorID="64" w:dllVersion="0" w:nlCheck="1" w:checkStyle="0"/>
  <w:activeWritingStyle w:appName="MSWord" w:lang="en-US"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3CFE"/>
    <w:rsid w:val="000057CD"/>
    <w:rsid w:val="0000680B"/>
    <w:rsid w:val="000072BE"/>
    <w:rsid w:val="0001030D"/>
    <w:rsid w:val="00010C96"/>
    <w:rsid w:val="000158CC"/>
    <w:rsid w:val="00016328"/>
    <w:rsid w:val="00021220"/>
    <w:rsid w:val="00023790"/>
    <w:rsid w:val="00024EE9"/>
    <w:rsid w:val="000250E3"/>
    <w:rsid w:val="000258AF"/>
    <w:rsid w:val="00025B0F"/>
    <w:rsid w:val="000338C6"/>
    <w:rsid w:val="00033C96"/>
    <w:rsid w:val="00033CD4"/>
    <w:rsid w:val="00037661"/>
    <w:rsid w:val="00043F1E"/>
    <w:rsid w:val="000471D4"/>
    <w:rsid w:val="00052949"/>
    <w:rsid w:val="00053E38"/>
    <w:rsid w:val="00057981"/>
    <w:rsid w:val="000626D3"/>
    <w:rsid w:val="00063BF3"/>
    <w:rsid w:val="00064DE4"/>
    <w:rsid w:val="000665DE"/>
    <w:rsid w:val="000706F3"/>
    <w:rsid w:val="00070D5B"/>
    <w:rsid w:val="0008043B"/>
    <w:rsid w:val="000804A3"/>
    <w:rsid w:val="00080779"/>
    <w:rsid w:val="00083F7F"/>
    <w:rsid w:val="000843B1"/>
    <w:rsid w:val="00086CAB"/>
    <w:rsid w:val="00087568"/>
    <w:rsid w:val="00094118"/>
    <w:rsid w:val="000974D3"/>
    <w:rsid w:val="000A1E37"/>
    <w:rsid w:val="000A2BDE"/>
    <w:rsid w:val="000A6ABE"/>
    <w:rsid w:val="000B27CD"/>
    <w:rsid w:val="000B40DB"/>
    <w:rsid w:val="000B6046"/>
    <w:rsid w:val="000C0A17"/>
    <w:rsid w:val="000C7FA6"/>
    <w:rsid w:val="000D1074"/>
    <w:rsid w:val="000D5284"/>
    <w:rsid w:val="000D6C53"/>
    <w:rsid w:val="000E13E2"/>
    <w:rsid w:val="000E539F"/>
    <w:rsid w:val="000E640B"/>
    <w:rsid w:val="000E66EC"/>
    <w:rsid w:val="000E6C17"/>
    <w:rsid w:val="000F028C"/>
    <w:rsid w:val="000F4830"/>
    <w:rsid w:val="000F4CB6"/>
    <w:rsid w:val="000F5552"/>
    <w:rsid w:val="001009AB"/>
    <w:rsid w:val="00101592"/>
    <w:rsid w:val="00103845"/>
    <w:rsid w:val="00106960"/>
    <w:rsid w:val="001133A3"/>
    <w:rsid w:val="001154A9"/>
    <w:rsid w:val="001234BA"/>
    <w:rsid w:val="001258A4"/>
    <w:rsid w:val="00130714"/>
    <w:rsid w:val="001346DA"/>
    <w:rsid w:val="001379FB"/>
    <w:rsid w:val="00144DE4"/>
    <w:rsid w:val="001505C4"/>
    <w:rsid w:val="001544C1"/>
    <w:rsid w:val="001565C0"/>
    <w:rsid w:val="00161ACC"/>
    <w:rsid w:val="00171A90"/>
    <w:rsid w:val="00172E55"/>
    <w:rsid w:val="00181328"/>
    <w:rsid w:val="00183E8D"/>
    <w:rsid w:val="00186609"/>
    <w:rsid w:val="00186CE4"/>
    <w:rsid w:val="00186EB4"/>
    <w:rsid w:val="00191B7B"/>
    <w:rsid w:val="00192998"/>
    <w:rsid w:val="00193ADD"/>
    <w:rsid w:val="00194866"/>
    <w:rsid w:val="00197C90"/>
    <w:rsid w:val="001A07B3"/>
    <w:rsid w:val="001A6C44"/>
    <w:rsid w:val="001A7968"/>
    <w:rsid w:val="001B44A6"/>
    <w:rsid w:val="001B599B"/>
    <w:rsid w:val="001B7B9A"/>
    <w:rsid w:val="001C1F3B"/>
    <w:rsid w:val="001C2EEE"/>
    <w:rsid w:val="001C3917"/>
    <w:rsid w:val="001C6516"/>
    <w:rsid w:val="001C6FD4"/>
    <w:rsid w:val="001D2762"/>
    <w:rsid w:val="001D5D2B"/>
    <w:rsid w:val="001D7A81"/>
    <w:rsid w:val="001F13DE"/>
    <w:rsid w:val="001F197A"/>
    <w:rsid w:val="001F278A"/>
    <w:rsid w:val="001F28A7"/>
    <w:rsid w:val="001F3C7C"/>
    <w:rsid w:val="001F4872"/>
    <w:rsid w:val="001F5936"/>
    <w:rsid w:val="001F5F23"/>
    <w:rsid w:val="001F6061"/>
    <w:rsid w:val="001F6AB9"/>
    <w:rsid w:val="002028B3"/>
    <w:rsid w:val="00204A06"/>
    <w:rsid w:val="00213A46"/>
    <w:rsid w:val="00214484"/>
    <w:rsid w:val="0021633B"/>
    <w:rsid w:val="00220B24"/>
    <w:rsid w:val="00221545"/>
    <w:rsid w:val="0022697A"/>
    <w:rsid w:val="002318EA"/>
    <w:rsid w:val="00231CE4"/>
    <w:rsid w:val="0023347E"/>
    <w:rsid w:val="002335CF"/>
    <w:rsid w:val="002339ED"/>
    <w:rsid w:val="00237844"/>
    <w:rsid w:val="00242542"/>
    <w:rsid w:val="00242EA8"/>
    <w:rsid w:val="00243179"/>
    <w:rsid w:val="00245320"/>
    <w:rsid w:val="00247D7C"/>
    <w:rsid w:val="00254008"/>
    <w:rsid w:val="002555C7"/>
    <w:rsid w:val="002560A1"/>
    <w:rsid w:val="00257269"/>
    <w:rsid w:val="00262EF5"/>
    <w:rsid w:val="002652ED"/>
    <w:rsid w:val="00272217"/>
    <w:rsid w:val="00274D1F"/>
    <w:rsid w:val="002750AA"/>
    <w:rsid w:val="00276C42"/>
    <w:rsid w:val="00283319"/>
    <w:rsid w:val="00284E21"/>
    <w:rsid w:val="00285CC5"/>
    <w:rsid w:val="002A19F6"/>
    <w:rsid w:val="002A557A"/>
    <w:rsid w:val="002B17CF"/>
    <w:rsid w:val="002B55B2"/>
    <w:rsid w:val="002B5EF2"/>
    <w:rsid w:val="002B60F5"/>
    <w:rsid w:val="002B6F3D"/>
    <w:rsid w:val="002C0DD2"/>
    <w:rsid w:val="002C4492"/>
    <w:rsid w:val="002C6337"/>
    <w:rsid w:val="002D7A26"/>
    <w:rsid w:val="002E2FA6"/>
    <w:rsid w:val="002E3A25"/>
    <w:rsid w:val="002F1BCB"/>
    <w:rsid w:val="002F4C04"/>
    <w:rsid w:val="002F7088"/>
    <w:rsid w:val="002F723E"/>
    <w:rsid w:val="003014A3"/>
    <w:rsid w:val="003063C0"/>
    <w:rsid w:val="00306DAB"/>
    <w:rsid w:val="00306F18"/>
    <w:rsid w:val="00317D28"/>
    <w:rsid w:val="00321923"/>
    <w:rsid w:val="003220C3"/>
    <w:rsid w:val="00326D68"/>
    <w:rsid w:val="00326EAC"/>
    <w:rsid w:val="00346010"/>
    <w:rsid w:val="003463D1"/>
    <w:rsid w:val="00351017"/>
    <w:rsid w:val="00361347"/>
    <w:rsid w:val="0036326E"/>
    <w:rsid w:val="00363C82"/>
    <w:rsid w:val="00364AD9"/>
    <w:rsid w:val="00367548"/>
    <w:rsid w:val="003723D7"/>
    <w:rsid w:val="003804F3"/>
    <w:rsid w:val="00381053"/>
    <w:rsid w:val="003812CD"/>
    <w:rsid w:val="00386093"/>
    <w:rsid w:val="003903BD"/>
    <w:rsid w:val="00397168"/>
    <w:rsid w:val="003A0D46"/>
    <w:rsid w:val="003A12C4"/>
    <w:rsid w:val="003A1DD6"/>
    <w:rsid w:val="003A24BA"/>
    <w:rsid w:val="003A379D"/>
    <w:rsid w:val="003A464D"/>
    <w:rsid w:val="003A656A"/>
    <w:rsid w:val="003B093D"/>
    <w:rsid w:val="003B0FF2"/>
    <w:rsid w:val="003B1547"/>
    <w:rsid w:val="003B2248"/>
    <w:rsid w:val="003B48C1"/>
    <w:rsid w:val="003B4E58"/>
    <w:rsid w:val="003B5C49"/>
    <w:rsid w:val="003C7A53"/>
    <w:rsid w:val="003D013D"/>
    <w:rsid w:val="003D49C1"/>
    <w:rsid w:val="003E1736"/>
    <w:rsid w:val="003E3908"/>
    <w:rsid w:val="003F507C"/>
    <w:rsid w:val="003F6A41"/>
    <w:rsid w:val="003F740B"/>
    <w:rsid w:val="00401216"/>
    <w:rsid w:val="00403361"/>
    <w:rsid w:val="00403E5B"/>
    <w:rsid w:val="00404166"/>
    <w:rsid w:val="00405709"/>
    <w:rsid w:val="00410570"/>
    <w:rsid w:val="00410EF6"/>
    <w:rsid w:val="00415721"/>
    <w:rsid w:val="00416621"/>
    <w:rsid w:val="00417D28"/>
    <w:rsid w:val="00420677"/>
    <w:rsid w:val="00422D0D"/>
    <w:rsid w:val="004334A7"/>
    <w:rsid w:val="00433751"/>
    <w:rsid w:val="00435461"/>
    <w:rsid w:val="00436FF1"/>
    <w:rsid w:val="004401F4"/>
    <w:rsid w:val="004407DC"/>
    <w:rsid w:val="00441177"/>
    <w:rsid w:val="0044133E"/>
    <w:rsid w:val="00443069"/>
    <w:rsid w:val="00445EF9"/>
    <w:rsid w:val="004464C8"/>
    <w:rsid w:val="00450CED"/>
    <w:rsid w:val="00450E86"/>
    <w:rsid w:val="0045216B"/>
    <w:rsid w:val="00452259"/>
    <w:rsid w:val="0045519E"/>
    <w:rsid w:val="004605F6"/>
    <w:rsid w:val="004651C9"/>
    <w:rsid w:val="0046535F"/>
    <w:rsid w:val="00470F71"/>
    <w:rsid w:val="00476A46"/>
    <w:rsid w:val="00481597"/>
    <w:rsid w:val="004817FB"/>
    <w:rsid w:val="004820DB"/>
    <w:rsid w:val="00485BC6"/>
    <w:rsid w:val="004A2787"/>
    <w:rsid w:val="004B1435"/>
    <w:rsid w:val="004C04F5"/>
    <w:rsid w:val="004C1A34"/>
    <w:rsid w:val="004D278E"/>
    <w:rsid w:val="004D3F90"/>
    <w:rsid w:val="004D5C81"/>
    <w:rsid w:val="004D647F"/>
    <w:rsid w:val="004F5D83"/>
    <w:rsid w:val="004F7585"/>
    <w:rsid w:val="00502303"/>
    <w:rsid w:val="00502FE7"/>
    <w:rsid w:val="00503C5C"/>
    <w:rsid w:val="005062CE"/>
    <w:rsid w:val="00506505"/>
    <w:rsid w:val="00513A4B"/>
    <w:rsid w:val="00513ABA"/>
    <w:rsid w:val="00515E9D"/>
    <w:rsid w:val="00520897"/>
    <w:rsid w:val="005214DA"/>
    <w:rsid w:val="00522830"/>
    <w:rsid w:val="00523E5D"/>
    <w:rsid w:val="00531DBF"/>
    <w:rsid w:val="00537C82"/>
    <w:rsid w:val="0054012D"/>
    <w:rsid w:val="005475DE"/>
    <w:rsid w:val="00547750"/>
    <w:rsid w:val="005606E2"/>
    <w:rsid w:val="00564A58"/>
    <w:rsid w:val="005663C6"/>
    <w:rsid w:val="00570C27"/>
    <w:rsid w:val="00572846"/>
    <w:rsid w:val="00575C54"/>
    <w:rsid w:val="0057765D"/>
    <w:rsid w:val="0058077E"/>
    <w:rsid w:val="00580BD0"/>
    <w:rsid w:val="00583C6A"/>
    <w:rsid w:val="0058611D"/>
    <w:rsid w:val="0058634F"/>
    <w:rsid w:val="005869C8"/>
    <w:rsid w:val="00591788"/>
    <w:rsid w:val="005919E5"/>
    <w:rsid w:val="00592E56"/>
    <w:rsid w:val="0059303C"/>
    <w:rsid w:val="00594EC0"/>
    <w:rsid w:val="0059612A"/>
    <w:rsid w:val="005A5380"/>
    <w:rsid w:val="005A6DDF"/>
    <w:rsid w:val="005C5AA0"/>
    <w:rsid w:val="005C607E"/>
    <w:rsid w:val="005C623C"/>
    <w:rsid w:val="005D0523"/>
    <w:rsid w:val="005D094D"/>
    <w:rsid w:val="005D1DD1"/>
    <w:rsid w:val="005D3C1B"/>
    <w:rsid w:val="005D59E6"/>
    <w:rsid w:val="005D63F8"/>
    <w:rsid w:val="005D76A9"/>
    <w:rsid w:val="005E0545"/>
    <w:rsid w:val="005F022F"/>
    <w:rsid w:val="005F3F60"/>
    <w:rsid w:val="005F4EC3"/>
    <w:rsid w:val="00610F8E"/>
    <w:rsid w:val="006112DB"/>
    <w:rsid w:val="006143F9"/>
    <w:rsid w:val="00615E8A"/>
    <w:rsid w:val="006170FA"/>
    <w:rsid w:val="00623204"/>
    <w:rsid w:val="00650CF9"/>
    <w:rsid w:val="00652451"/>
    <w:rsid w:val="00652CF0"/>
    <w:rsid w:val="006563AB"/>
    <w:rsid w:val="00660661"/>
    <w:rsid w:val="00663EBB"/>
    <w:rsid w:val="0066716B"/>
    <w:rsid w:val="00671133"/>
    <w:rsid w:val="00673C62"/>
    <w:rsid w:val="006753BA"/>
    <w:rsid w:val="00680914"/>
    <w:rsid w:val="00683743"/>
    <w:rsid w:val="00686407"/>
    <w:rsid w:val="006866C1"/>
    <w:rsid w:val="00692330"/>
    <w:rsid w:val="00694041"/>
    <w:rsid w:val="00697D14"/>
    <w:rsid w:val="006A2A26"/>
    <w:rsid w:val="006A5D1A"/>
    <w:rsid w:val="006A5E5F"/>
    <w:rsid w:val="006B064A"/>
    <w:rsid w:val="006B1CF0"/>
    <w:rsid w:val="006B4365"/>
    <w:rsid w:val="006B6CF9"/>
    <w:rsid w:val="006C0775"/>
    <w:rsid w:val="006C15C6"/>
    <w:rsid w:val="006D06F9"/>
    <w:rsid w:val="006D48E2"/>
    <w:rsid w:val="006D536E"/>
    <w:rsid w:val="006D5941"/>
    <w:rsid w:val="006E0E6B"/>
    <w:rsid w:val="006E1BAA"/>
    <w:rsid w:val="006E27C2"/>
    <w:rsid w:val="006E2890"/>
    <w:rsid w:val="006E3907"/>
    <w:rsid w:val="006E39EF"/>
    <w:rsid w:val="006E4F9F"/>
    <w:rsid w:val="006E59DC"/>
    <w:rsid w:val="006E7567"/>
    <w:rsid w:val="006F1125"/>
    <w:rsid w:val="006F49C6"/>
    <w:rsid w:val="0070039B"/>
    <w:rsid w:val="00700AD3"/>
    <w:rsid w:val="00700D90"/>
    <w:rsid w:val="007020AC"/>
    <w:rsid w:val="007044F4"/>
    <w:rsid w:val="0070589F"/>
    <w:rsid w:val="007143F9"/>
    <w:rsid w:val="00716B1E"/>
    <w:rsid w:val="00717A94"/>
    <w:rsid w:val="00717D18"/>
    <w:rsid w:val="00720E0F"/>
    <w:rsid w:val="00722DAC"/>
    <w:rsid w:val="0073073A"/>
    <w:rsid w:val="00735FDB"/>
    <w:rsid w:val="00737128"/>
    <w:rsid w:val="00742CE2"/>
    <w:rsid w:val="007462F2"/>
    <w:rsid w:val="00752C08"/>
    <w:rsid w:val="0075413F"/>
    <w:rsid w:val="00755DD0"/>
    <w:rsid w:val="0076147E"/>
    <w:rsid w:val="00766FC4"/>
    <w:rsid w:val="00767A8B"/>
    <w:rsid w:val="00772ED8"/>
    <w:rsid w:val="00773765"/>
    <w:rsid w:val="00774ABF"/>
    <w:rsid w:val="00780B94"/>
    <w:rsid w:val="00783720"/>
    <w:rsid w:val="00787906"/>
    <w:rsid w:val="007908CE"/>
    <w:rsid w:val="00791751"/>
    <w:rsid w:val="00791F44"/>
    <w:rsid w:val="0079217F"/>
    <w:rsid w:val="0079664A"/>
    <w:rsid w:val="00796C95"/>
    <w:rsid w:val="00796C9F"/>
    <w:rsid w:val="007979AE"/>
    <w:rsid w:val="007A1316"/>
    <w:rsid w:val="007A16E8"/>
    <w:rsid w:val="007A2EE0"/>
    <w:rsid w:val="007A3E71"/>
    <w:rsid w:val="007A4EF3"/>
    <w:rsid w:val="007B0121"/>
    <w:rsid w:val="007B50E8"/>
    <w:rsid w:val="007B7786"/>
    <w:rsid w:val="007C0B60"/>
    <w:rsid w:val="007C6153"/>
    <w:rsid w:val="007C6BFD"/>
    <w:rsid w:val="007E09CB"/>
    <w:rsid w:val="007E1ED1"/>
    <w:rsid w:val="007E75D9"/>
    <w:rsid w:val="007F0D37"/>
    <w:rsid w:val="007F4995"/>
    <w:rsid w:val="007F57D3"/>
    <w:rsid w:val="007F727D"/>
    <w:rsid w:val="007F7E9B"/>
    <w:rsid w:val="007F7FCC"/>
    <w:rsid w:val="00800EF2"/>
    <w:rsid w:val="00801625"/>
    <w:rsid w:val="008030A6"/>
    <w:rsid w:val="008051FD"/>
    <w:rsid w:val="00807C59"/>
    <w:rsid w:val="00807D60"/>
    <w:rsid w:val="00812A91"/>
    <w:rsid w:val="008162F9"/>
    <w:rsid w:val="00817FBA"/>
    <w:rsid w:val="008204E4"/>
    <w:rsid w:val="008215FF"/>
    <w:rsid w:val="008216E5"/>
    <w:rsid w:val="008250FF"/>
    <w:rsid w:val="00834403"/>
    <w:rsid w:val="008461E1"/>
    <w:rsid w:val="00846854"/>
    <w:rsid w:val="00846CB9"/>
    <w:rsid w:val="008547A0"/>
    <w:rsid w:val="00855517"/>
    <w:rsid w:val="00855664"/>
    <w:rsid w:val="00855815"/>
    <w:rsid w:val="00856831"/>
    <w:rsid w:val="0086372D"/>
    <w:rsid w:val="00870BF8"/>
    <w:rsid w:val="00882929"/>
    <w:rsid w:val="00883037"/>
    <w:rsid w:val="0088492A"/>
    <w:rsid w:val="00884D83"/>
    <w:rsid w:val="00887A09"/>
    <w:rsid w:val="00891766"/>
    <w:rsid w:val="008927F5"/>
    <w:rsid w:val="00893D6A"/>
    <w:rsid w:val="00894A70"/>
    <w:rsid w:val="008956D2"/>
    <w:rsid w:val="00895CDB"/>
    <w:rsid w:val="00897DA8"/>
    <w:rsid w:val="008A6421"/>
    <w:rsid w:val="008B07C0"/>
    <w:rsid w:val="008B44CE"/>
    <w:rsid w:val="008C0447"/>
    <w:rsid w:val="008C15EA"/>
    <w:rsid w:val="008C6003"/>
    <w:rsid w:val="008C6760"/>
    <w:rsid w:val="008E5C63"/>
    <w:rsid w:val="008E7A85"/>
    <w:rsid w:val="008F514C"/>
    <w:rsid w:val="008F6308"/>
    <w:rsid w:val="00901691"/>
    <w:rsid w:val="00903C0C"/>
    <w:rsid w:val="009042E1"/>
    <w:rsid w:val="009051A1"/>
    <w:rsid w:val="009178FE"/>
    <w:rsid w:val="00920D02"/>
    <w:rsid w:val="00924FF6"/>
    <w:rsid w:val="00925264"/>
    <w:rsid w:val="009256E2"/>
    <w:rsid w:val="00925B06"/>
    <w:rsid w:val="0093011B"/>
    <w:rsid w:val="0093080F"/>
    <w:rsid w:val="009308FF"/>
    <w:rsid w:val="0093149A"/>
    <w:rsid w:val="00933AEF"/>
    <w:rsid w:val="009368F5"/>
    <w:rsid w:val="009438B7"/>
    <w:rsid w:val="00944CAE"/>
    <w:rsid w:val="009479AC"/>
    <w:rsid w:val="0095035A"/>
    <w:rsid w:val="00954CA2"/>
    <w:rsid w:val="00965972"/>
    <w:rsid w:val="00967D6A"/>
    <w:rsid w:val="00970735"/>
    <w:rsid w:val="0097303C"/>
    <w:rsid w:val="00973ED7"/>
    <w:rsid w:val="0097733B"/>
    <w:rsid w:val="00980E88"/>
    <w:rsid w:val="00997883"/>
    <w:rsid w:val="00997C12"/>
    <w:rsid w:val="009A0E58"/>
    <w:rsid w:val="009A1B07"/>
    <w:rsid w:val="009A4FA6"/>
    <w:rsid w:val="009A6B10"/>
    <w:rsid w:val="009B7DB5"/>
    <w:rsid w:val="009C23BF"/>
    <w:rsid w:val="009C4186"/>
    <w:rsid w:val="009C58AA"/>
    <w:rsid w:val="009C72E8"/>
    <w:rsid w:val="009C73C6"/>
    <w:rsid w:val="009D47D5"/>
    <w:rsid w:val="009D5850"/>
    <w:rsid w:val="009E1475"/>
    <w:rsid w:val="009E15B5"/>
    <w:rsid w:val="009E1B64"/>
    <w:rsid w:val="009E7B74"/>
    <w:rsid w:val="009E7ED3"/>
    <w:rsid w:val="009F33EE"/>
    <w:rsid w:val="009F4AB3"/>
    <w:rsid w:val="009F50FD"/>
    <w:rsid w:val="00A04D46"/>
    <w:rsid w:val="00A13CD6"/>
    <w:rsid w:val="00A15C08"/>
    <w:rsid w:val="00A16171"/>
    <w:rsid w:val="00A20F75"/>
    <w:rsid w:val="00A23C76"/>
    <w:rsid w:val="00A24BCC"/>
    <w:rsid w:val="00A2633B"/>
    <w:rsid w:val="00A3072D"/>
    <w:rsid w:val="00A35AB4"/>
    <w:rsid w:val="00A36E2C"/>
    <w:rsid w:val="00A476C3"/>
    <w:rsid w:val="00A4775F"/>
    <w:rsid w:val="00A5004E"/>
    <w:rsid w:val="00A5108C"/>
    <w:rsid w:val="00A510AC"/>
    <w:rsid w:val="00A627C3"/>
    <w:rsid w:val="00A6431F"/>
    <w:rsid w:val="00A65495"/>
    <w:rsid w:val="00A72185"/>
    <w:rsid w:val="00A7235B"/>
    <w:rsid w:val="00A73AAF"/>
    <w:rsid w:val="00A748D6"/>
    <w:rsid w:val="00A773D5"/>
    <w:rsid w:val="00A834CB"/>
    <w:rsid w:val="00A84EBA"/>
    <w:rsid w:val="00A867A3"/>
    <w:rsid w:val="00A87879"/>
    <w:rsid w:val="00A9120C"/>
    <w:rsid w:val="00A9270A"/>
    <w:rsid w:val="00A942CA"/>
    <w:rsid w:val="00A96293"/>
    <w:rsid w:val="00A9766B"/>
    <w:rsid w:val="00AA3FF1"/>
    <w:rsid w:val="00AB0F80"/>
    <w:rsid w:val="00AB186F"/>
    <w:rsid w:val="00AB42F1"/>
    <w:rsid w:val="00AB57F0"/>
    <w:rsid w:val="00AB73AA"/>
    <w:rsid w:val="00AC0A7D"/>
    <w:rsid w:val="00AC1504"/>
    <w:rsid w:val="00AC29F1"/>
    <w:rsid w:val="00AC4377"/>
    <w:rsid w:val="00AD69E4"/>
    <w:rsid w:val="00AD7894"/>
    <w:rsid w:val="00AE3F08"/>
    <w:rsid w:val="00AE4AC2"/>
    <w:rsid w:val="00AF0005"/>
    <w:rsid w:val="00AF0A60"/>
    <w:rsid w:val="00AF0D9B"/>
    <w:rsid w:val="00AF2387"/>
    <w:rsid w:val="00AF2680"/>
    <w:rsid w:val="00AF3D8F"/>
    <w:rsid w:val="00AF5631"/>
    <w:rsid w:val="00AFBBDB"/>
    <w:rsid w:val="00B0470F"/>
    <w:rsid w:val="00B047C3"/>
    <w:rsid w:val="00B07F30"/>
    <w:rsid w:val="00B10596"/>
    <w:rsid w:val="00B15892"/>
    <w:rsid w:val="00B16A61"/>
    <w:rsid w:val="00B1748C"/>
    <w:rsid w:val="00B2339B"/>
    <w:rsid w:val="00B23714"/>
    <w:rsid w:val="00B24B00"/>
    <w:rsid w:val="00B30659"/>
    <w:rsid w:val="00B30F66"/>
    <w:rsid w:val="00B339C5"/>
    <w:rsid w:val="00B420A8"/>
    <w:rsid w:val="00B42D2F"/>
    <w:rsid w:val="00B42DA5"/>
    <w:rsid w:val="00B431A0"/>
    <w:rsid w:val="00B47C26"/>
    <w:rsid w:val="00B47E74"/>
    <w:rsid w:val="00B541B8"/>
    <w:rsid w:val="00B54D7F"/>
    <w:rsid w:val="00B54F29"/>
    <w:rsid w:val="00B57FAC"/>
    <w:rsid w:val="00B602F5"/>
    <w:rsid w:val="00B61FCB"/>
    <w:rsid w:val="00B666E9"/>
    <w:rsid w:val="00B72786"/>
    <w:rsid w:val="00B7482B"/>
    <w:rsid w:val="00B74DE5"/>
    <w:rsid w:val="00B77143"/>
    <w:rsid w:val="00B8324A"/>
    <w:rsid w:val="00B84350"/>
    <w:rsid w:val="00B84CEA"/>
    <w:rsid w:val="00B84DE0"/>
    <w:rsid w:val="00B85181"/>
    <w:rsid w:val="00B8543F"/>
    <w:rsid w:val="00B86C01"/>
    <w:rsid w:val="00B873F6"/>
    <w:rsid w:val="00B8799B"/>
    <w:rsid w:val="00B90AB2"/>
    <w:rsid w:val="00B93C57"/>
    <w:rsid w:val="00B93E09"/>
    <w:rsid w:val="00BA3748"/>
    <w:rsid w:val="00BA3C3F"/>
    <w:rsid w:val="00BA5C4A"/>
    <w:rsid w:val="00BB07DB"/>
    <w:rsid w:val="00BB15C8"/>
    <w:rsid w:val="00BB23EB"/>
    <w:rsid w:val="00BC015D"/>
    <w:rsid w:val="00BC229D"/>
    <w:rsid w:val="00BC55CD"/>
    <w:rsid w:val="00BD29CD"/>
    <w:rsid w:val="00BD3435"/>
    <w:rsid w:val="00BE12D3"/>
    <w:rsid w:val="00BF1A03"/>
    <w:rsid w:val="00BF1F0F"/>
    <w:rsid w:val="00BF46E5"/>
    <w:rsid w:val="00BF5A37"/>
    <w:rsid w:val="00C01E7C"/>
    <w:rsid w:val="00C10053"/>
    <w:rsid w:val="00C1042B"/>
    <w:rsid w:val="00C10993"/>
    <w:rsid w:val="00C12135"/>
    <w:rsid w:val="00C149DE"/>
    <w:rsid w:val="00C15A27"/>
    <w:rsid w:val="00C17557"/>
    <w:rsid w:val="00C259FE"/>
    <w:rsid w:val="00C34E76"/>
    <w:rsid w:val="00C36791"/>
    <w:rsid w:val="00C37860"/>
    <w:rsid w:val="00C3797A"/>
    <w:rsid w:val="00C41AAE"/>
    <w:rsid w:val="00C45AD8"/>
    <w:rsid w:val="00C51633"/>
    <w:rsid w:val="00C60AA7"/>
    <w:rsid w:val="00C60B9E"/>
    <w:rsid w:val="00C61C2E"/>
    <w:rsid w:val="00C61E6B"/>
    <w:rsid w:val="00C635A3"/>
    <w:rsid w:val="00C64040"/>
    <w:rsid w:val="00C65530"/>
    <w:rsid w:val="00C67769"/>
    <w:rsid w:val="00C70515"/>
    <w:rsid w:val="00C724B3"/>
    <w:rsid w:val="00C73086"/>
    <w:rsid w:val="00C74CDC"/>
    <w:rsid w:val="00C75AC0"/>
    <w:rsid w:val="00C75D10"/>
    <w:rsid w:val="00C772AE"/>
    <w:rsid w:val="00C81AB6"/>
    <w:rsid w:val="00C82789"/>
    <w:rsid w:val="00C834A2"/>
    <w:rsid w:val="00C96136"/>
    <w:rsid w:val="00CA00A9"/>
    <w:rsid w:val="00CA3DE9"/>
    <w:rsid w:val="00CA6F21"/>
    <w:rsid w:val="00CB0BA3"/>
    <w:rsid w:val="00CB1588"/>
    <w:rsid w:val="00CB3E38"/>
    <w:rsid w:val="00CB55FA"/>
    <w:rsid w:val="00CB5F24"/>
    <w:rsid w:val="00CB6A5E"/>
    <w:rsid w:val="00CC19D1"/>
    <w:rsid w:val="00CC1D5F"/>
    <w:rsid w:val="00CC76A3"/>
    <w:rsid w:val="00CD1E96"/>
    <w:rsid w:val="00CD596D"/>
    <w:rsid w:val="00CE03B3"/>
    <w:rsid w:val="00CE1FAF"/>
    <w:rsid w:val="00CE608B"/>
    <w:rsid w:val="00CE6128"/>
    <w:rsid w:val="00CF2C56"/>
    <w:rsid w:val="00CF4296"/>
    <w:rsid w:val="00CF622D"/>
    <w:rsid w:val="00D00579"/>
    <w:rsid w:val="00D0150A"/>
    <w:rsid w:val="00D043C0"/>
    <w:rsid w:val="00D05F12"/>
    <w:rsid w:val="00D071E6"/>
    <w:rsid w:val="00D0760A"/>
    <w:rsid w:val="00D113BA"/>
    <w:rsid w:val="00D1403B"/>
    <w:rsid w:val="00D17A27"/>
    <w:rsid w:val="00D23C1B"/>
    <w:rsid w:val="00D306E4"/>
    <w:rsid w:val="00D3186E"/>
    <w:rsid w:val="00D322E6"/>
    <w:rsid w:val="00D3317E"/>
    <w:rsid w:val="00D362C7"/>
    <w:rsid w:val="00D40674"/>
    <w:rsid w:val="00D50588"/>
    <w:rsid w:val="00D50EF2"/>
    <w:rsid w:val="00D558E2"/>
    <w:rsid w:val="00D62996"/>
    <w:rsid w:val="00D637BA"/>
    <w:rsid w:val="00D65017"/>
    <w:rsid w:val="00D65A21"/>
    <w:rsid w:val="00D70851"/>
    <w:rsid w:val="00D72330"/>
    <w:rsid w:val="00D743CB"/>
    <w:rsid w:val="00D7482C"/>
    <w:rsid w:val="00D74A8A"/>
    <w:rsid w:val="00D768E6"/>
    <w:rsid w:val="00D81A1C"/>
    <w:rsid w:val="00D86082"/>
    <w:rsid w:val="00D915A1"/>
    <w:rsid w:val="00D92953"/>
    <w:rsid w:val="00D9399D"/>
    <w:rsid w:val="00D97698"/>
    <w:rsid w:val="00DA1AB7"/>
    <w:rsid w:val="00DA3508"/>
    <w:rsid w:val="00DA434A"/>
    <w:rsid w:val="00DA4987"/>
    <w:rsid w:val="00DA7ADD"/>
    <w:rsid w:val="00DB337C"/>
    <w:rsid w:val="00DB501C"/>
    <w:rsid w:val="00DC6F29"/>
    <w:rsid w:val="00DD063D"/>
    <w:rsid w:val="00DD0D1E"/>
    <w:rsid w:val="00DD469A"/>
    <w:rsid w:val="00DE07AF"/>
    <w:rsid w:val="00DE0F3A"/>
    <w:rsid w:val="00DE114A"/>
    <w:rsid w:val="00DE52F1"/>
    <w:rsid w:val="00DF2101"/>
    <w:rsid w:val="00DF2A9D"/>
    <w:rsid w:val="00E03923"/>
    <w:rsid w:val="00E045DA"/>
    <w:rsid w:val="00E056DD"/>
    <w:rsid w:val="00E06ACC"/>
    <w:rsid w:val="00E1122F"/>
    <w:rsid w:val="00E1172A"/>
    <w:rsid w:val="00E16955"/>
    <w:rsid w:val="00E232A3"/>
    <w:rsid w:val="00E24340"/>
    <w:rsid w:val="00E34BEC"/>
    <w:rsid w:val="00E35BB3"/>
    <w:rsid w:val="00E36539"/>
    <w:rsid w:val="00E37DAA"/>
    <w:rsid w:val="00E40BF3"/>
    <w:rsid w:val="00E42FCA"/>
    <w:rsid w:val="00E4440D"/>
    <w:rsid w:val="00E471E2"/>
    <w:rsid w:val="00E4780C"/>
    <w:rsid w:val="00E54363"/>
    <w:rsid w:val="00E57181"/>
    <w:rsid w:val="00E66534"/>
    <w:rsid w:val="00E66973"/>
    <w:rsid w:val="00E7070B"/>
    <w:rsid w:val="00E74BA3"/>
    <w:rsid w:val="00E77AF2"/>
    <w:rsid w:val="00E81852"/>
    <w:rsid w:val="00E93B4F"/>
    <w:rsid w:val="00E9463D"/>
    <w:rsid w:val="00E94CBF"/>
    <w:rsid w:val="00E97824"/>
    <w:rsid w:val="00EA1114"/>
    <w:rsid w:val="00EA3D1C"/>
    <w:rsid w:val="00EA3D4D"/>
    <w:rsid w:val="00EA4373"/>
    <w:rsid w:val="00EA6393"/>
    <w:rsid w:val="00EB114E"/>
    <w:rsid w:val="00EC13A6"/>
    <w:rsid w:val="00EC1DBA"/>
    <w:rsid w:val="00ED70A4"/>
    <w:rsid w:val="00ED718A"/>
    <w:rsid w:val="00EE3327"/>
    <w:rsid w:val="00EE5B89"/>
    <w:rsid w:val="00EE7250"/>
    <w:rsid w:val="00EF294E"/>
    <w:rsid w:val="00EF3C9E"/>
    <w:rsid w:val="00EF6428"/>
    <w:rsid w:val="00F00BF0"/>
    <w:rsid w:val="00F04B73"/>
    <w:rsid w:val="00F05208"/>
    <w:rsid w:val="00F065EB"/>
    <w:rsid w:val="00F06CA2"/>
    <w:rsid w:val="00F108DF"/>
    <w:rsid w:val="00F12542"/>
    <w:rsid w:val="00F157ED"/>
    <w:rsid w:val="00F1755C"/>
    <w:rsid w:val="00F23A94"/>
    <w:rsid w:val="00F2656D"/>
    <w:rsid w:val="00F26FBF"/>
    <w:rsid w:val="00F306FE"/>
    <w:rsid w:val="00F314D7"/>
    <w:rsid w:val="00F32DFD"/>
    <w:rsid w:val="00F35385"/>
    <w:rsid w:val="00F36764"/>
    <w:rsid w:val="00F51445"/>
    <w:rsid w:val="00F549C8"/>
    <w:rsid w:val="00F56F41"/>
    <w:rsid w:val="00F62B75"/>
    <w:rsid w:val="00F654C5"/>
    <w:rsid w:val="00F73A4F"/>
    <w:rsid w:val="00F759B3"/>
    <w:rsid w:val="00F7646F"/>
    <w:rsid w:val="00F81462"/>
    <w:rsid w:val="00F8560C"/>
    <w:rsid w:val="00F857EC"/>
    <w:rsid w:val="00F8685B"/>
    <w:rsid w:val="00F94FB5"/>
    <w:rsid w:val="00F96FD5"/>
    <w:rsid w:val="00F97918"/>
    <w:rsid w:val="00FA0E6E"/>
    <w:rsid w:val="00FA23C1"/>
    <w:rsid w:val="00FA3F41"/>
    <w:rsid w:val="00FB3B9C"/>
    <w:rsid w:val="00FB6D7C"/>
    <w:rsid w:val="00FB743B"/>
    <w:rsid w:val="00FC3C73"/>
    <w:rsid w:val="00FC4983"/>
    <w:rsid w:val="00FD1E11"/>
    <w:rsid w:val="00FD5576"/>
    <w:rsid w:val="00FE18D8"/>
    <w:rsid w:val="00FE486E"/>
    <w:rsid w:val="00FF037A"/>
    <w:rsid w:val="00FF0A5D"/>
    <w:rsid w:val="00FF129E"/>
    <w:rsid w:val="00FF2918"/>
    <w:rsid w:val="01857FD2"/>
    <w:rsid w:val="068F4E05"/>
    <w:rsid w:val="2446C8D1"/>
    <w:rsid w:val="26B6A803"/>
    <w:rsid w:val="29E1640C"/>
    <w:rsid w:val="2EA3CEE2"/>
    <w:rsid w:val="482EE726"/>
    <w:rsid w:val="4D337A13"/>
    <w:rsid w:val="52136B48"/>
    <w:rsid w:val="55773F43"/>
    <w:rsid w:val="5B940DA7"/>
    <w:rsid w:val="5DA1A0A3"/>
    <w:rsid w:val="67D83243"/>
    <w:rsid w:val="6AE12699"/>
    <w:rsid w:val="71660E3B"/>
    <w:rsid w:val="7E5AD50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0C21781"/>
  <w15:docId w15:val="{9959EB1C-476F-4AC6-9C6E-5343626BBC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4CEA"/>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lang w:eastAsia="en-US"/>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rschriftKapitel">
    <w:name w:val="Überschrift Kapitel"/>
    <w:basedOn w:val="Standard"/>
    <w:link w:val="berschriftKapitelZchn"/>
    <w:qFormat/>
    <w:rsid w:val="00B23714"/>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23714"/>
    <w:rPr>
      <w:rFonts w:ascii="Arial" w:hAnsi="Arial"/>
      <w:b/>
      <w:color w:val="FFFFFF" w:themeColor="background2"/>
      <w:sz w:val="28"/>
    </w:rPr>
  </w:style>
  <w:style w:type="paragraph" w:styleId="StandardWeb">
    <w:name w:val="Normal (Web)"/>
    <w:basedOn w:val="Standard"/>
    <w:uiPriority w:val="99"/>
    <w:semiHidden/>
    <w:unhideWhenUsed/>
    <w:rsid w:val="007B50E8"/>
    <w:pPr>
      <w:widowControl/>
      <w:spacing w:before="100" w:beforeAutospacing="1" w:after="100" w:afterAutospacing="1" w:line="240" w:lineRule="auto"/>
    </w:pPr>
    <w:rPr>
      <w:rFonts w:ascii="Times New Roman" w:hAnsi="Times New Roman"/>
      <w:color w:val="auto"/>
      <w:sz w:val="24"/>
      <w:szCs w:val="24"/>
    </w:rPr>
  </w:style>
  <w:style w:type="character" w:customStyle="1" w:styleId="eop">
    <w:name w:val="eop"/>
    <w:basedOn w:val="Absatz-Standardschriftart"/>
    <w:rsid w:val="00663EBB"/>
  </w:style>
  <w:style w:type="character" w:customStyle="1" w:styleId="normaltextrun">
    <w:name w:val="normaltextrun"/>
    <w:basedOn w:val="Absatz-Standardschriftart"/>
    <w:rsid w:val="00663EBB"/>
  </w:style>
  <w:style w:type="paragraph" w:customStyle="1" w:styleId="Default">
    <w:name w:val="Default"/>
    <w:rsid w:val="00791751"/>
    <w:pPr>
      <w:autoSpaceDE w:val="0"/>
      <w:autoSpaceDN w:val="0"/>
      <w:adjustRightInd w:val="0"/>
    </w:pPr>
    <w:rPr>
      <w:rFonts w:ascii="Helvetica Neue LT W1G" w:hAnsi="Helvetica Neue LT W1G" w:cs="Helvetica Neue LT W1G"/>
      <w:color w:val="000000"/>
      <w:sz w:val="24"/>
      <w:szCs w:val="24"/>
    </w:rPr>
  </w:style>
  <w:style w:type="character" w:styleId="BesuchterLink">
    <w:name w:val="FollowedHyperlink"/>
    <w:basedOn w:val="Absatz-Standardschriftart"/>
    <w:uiPriority w:val="99"/>
    <w:semiHidden/>
    <w:unhideWhenUsed/>
    <w:rsid w:val="00F36764"/>
    <w:rPr>
      <w:color w:val="FFFFFF" w:themeColor="followedHyperlink"/>
      <w:u w:val="single"/>
    </w:rPr>
  </w:style>
  <w:style w:type="character" w:styleId="NichtaufgelsteErwhnung">
    <w:name w:val="Unresolved Mention"/>
    <w:basedOn w:val="Absatz-Standardschriftart"/>
    <w:uiPriority w:val="99"/>
    <w:semiHidden/>
    <w:unhideWhenUsed/>
    <w:rsid w:val="00801625"/>
    <w:rPr>
      <w:color w:val="605E5C"/>
      <w:shd w:val="clear" w:color="auto" w:fill="E1DFDD"/>
    </w:rPr>
  </w:style>
  <w:style w:type="character" w:customStyle="1" w:styleId="scxw173611371">
    <w:name w:val="scxw173611371"/>
    <w:basedOn w:val="Absatz-Standardschriftart"/>
    <w:rsid w:val="00220B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680414">
      <w:bodyDiv w:val="1"/>
      <w:marLeft w:val="0"/>
      <w:marRight w:val="0"/>
      <w:marTop w:val="0"/>
      <w:marBottom w:val="0"/>
      <w:divBdr>
        <w:top w:val="none" w:sz="0" w:space="0" w:color="auto"/>
        <w:left w:val="none" w:sz="0" w:space="0" w:color="auto"/>
        <w:bottom w:val="none" w:sz="0" w:space="0" w:color="auto"/>
        <w:right w:val="none" w:sz="0" w:space="0" w:color="auto"/>
      </w:divBdr>
      <w:divsChild>
        <w:div w:id="198514086">
          <w:marLeft w:val="0"/>
          <w:marRight w:val="0"/>
          <w:marTop w:val="0"/>
          <w:marBottom w:val="0"/>
          <w:divBdr>
            <w:top w:val="none" w:sz="0" w:space="0" w:color="auto"/>
            <w:left w:val="none" w:sz="0" w:space="0" w:color="auto"/>
            <w:bottom w:val="none" w:sz="0" w:space="0" w:color="auto"/>
            <w:right w:val="none" w:sz="0" w:space="0" w:color="auto"/>
          </w:divBdr>
        </w:div>
      </w:divsChild>
    </w:div>
    <w:div w:id="124276003">
      <w:bodyDiv w:val="1"/>
      <w:marLeft w:val="0"/>
      <w:marRight w:val="0"/>
      <w:marTop w:val="0"/>
      <w:marBottom w:val="0"/>
      <w:divBdr>
        <w:top w:val="none" w:sz="0" w:space="0" w:color="auto"/>
        <w:left w:val="none" w:sz="0" w:space="0" w:color="auto"/>
        <w:bottom w:val="none" w:sz="0" w:space="0" w:color="auto"/>
        <w:right w:val="none" w:sz="0" w:space="0" w:color="auto"/>
      </w:divBdr>
    </w:div>
    <w:div w:id="125776479">
      <w:bodyDiv w:val="1"/>
      <w:marLeft w:val="0"/>
      <w:marRight w:val="0"/>
      <w:marTop w:val="0"/>
      <w:marBottom w:val="0"/>
      <w:divBdr>
        <w:top w:val="none" w:sz="0" w:space="0" w:color="auto"/>
        <w:left w:val="none" w:sz="0" w:space="0" w:color="auto"/>
        <w:bottom w:val="none" w:sz="0" w:space="0" w:color="auto"/>
        <w:right w:val="none" w:sz="0" w:space="0" w:color="auto"/>
      </w:divBdr>
    </w:div>
    <w:div w:id="167984023">
      <w:bodyDiv w:val="1"/>
      <w:marLeft w:val="0"/>
      <w:marRight w:val="0"/>
      <w:marTop w:val="0"/>
      <w:marBottom w:val="0"/>
      <w:divBdr>
        <w:top w:val="none" w:sz="0" w:space="0" w:color="auto"/>
        <w:left w:val="none" w:sz="0" w:space="0" w:color="auto"/>
        <w:bottom w:val="none" w:sz="0" w:space="0" w:color="auto"/>
        <w:right w:val="none" w:sz="0" w:space="0" w:color="auto"/>
      </w:divBdr>
      <w:divsChild>
        <w:div w:id="950281040">
          <w:marLeft w:val="0"/>
          <w:marRight w:val="0"/>
          <w:marTop w:val="0"/>
          <w:marBottom w:val="0"/>
          <w:divBdr>
            <w:top w:val="none" w:sz="0" w:space="0" w:color="auto"/>
            <w:left w:val="none" w:sz="0" w:space="0" w:color="auto"/>
            <w:bottom w:val="none" w:sz="0" w:space="0" w:color="auto"/>
            <w:right w:val="none" w:sz="0" w:space="0" w:color="auto"/>
          </w:divBdr>
          <w:divsChild>
            <w:div w:id="658576140">
              <w:marLeft w:val="0"/>
              <w:marRight w:val="0"/>
              <w:marTop w:val="0"/>
              <w:marBottom w:val="0"/>
              <w:divBdr>
                <w:top w:val="none" w:sz="0" w:space="0" w:color="auto"/>
                <w:left w:val="none" w:sz="0" w:space="0" w:color="auto"/>
                <w:bottom w:val="none" w:sz="0" w:space="0" w:color="auto"/>
                <w:right w:val="none" w:sz="0" w:space="0" w:color="auto"/>
              </w:divBdr>
            </w:div>
          </w:divsChild>
        </w:div>
        <w:div w:id="1354916968">
          <w:marLeft w:val="0"/>
          <w:marRight w:val="0"/>
          <w:marTop w:val="0"/>
          <w:marBottom w:val="0"/>
          <w:divBdr>
            <w:top w:val="none" w:sz="0" w:space="0" w:color="auto"/>
            <w:left w:val="none" w:sz="0" w:space="0" w:color="auto"/>
            <w:bottom w:val="none" w:sz="0" w:space="0" w:color="auto"/>
            <w:right w:val="none" w:sz="0" w:space="0" w:color="auto"/>
          </w:divBdr>
          <w:divsChild>
            <w:div w:id="107566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03262">
      <w:bodyDiv w:val="1"/>
      <w:marLeft w:val="0"/>
      <w:marRight w:val="0"/>
      <w:marTop w:val="0"/>
      <w:marBottom w:val="0"/>
      <w:divBdr>
        <w:top w:val="none" w:sz="0" w:space="0" w:color="auto"/>
        <w:left w:val="none" w:sz="0" w:space="0" w:color="auto"/>
        <w:bottom w:val="none" w:sz="0" w:space="0" w:color="auto"/>
        <w:right w:val="none" w:sz="0" w:space="0" w:color="auto"/>
      </w:divBdr>
    </w:div>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249169580">
      <w:bodyDiv w:val="1"/>
      <w:marLeft w:val="0"/>
      <w:marRight w:val="0"/>
      <w:marTop w:val="0"/>
      <w:marBottom w:val="0"/>
      <w:divBdr>
        <w:top w:val="none" w:sz="0" w:space="0" w:color="auto"/>
        <w:left w:val="none" w:sz="0" w:space="0" w:color="auto"/>
        <w:bottom w:val="none" w:sz="0" w:space="0" w:color="auto"/>
        <w:right w:val="none" w:sz="0" w:space="0" w:color="auto"/>
      </w:divBdr>
      <w:divsChild>
        <w:div w:id="498694149">
          <w:marLeft w:val="0"/>
          <w:marRight w:val="0"/>
          <w:marTop w:val="0"/>
          <w:marBottom w:val="0"/>
          <w:divBdr>
            <w:top w:val="none" w:sz="0" w:space="0" w:color="auto"/>
            <w:left w:val="none" w:sz="0" w:space="0" w:color="auto"/>
            <w:bottom w:val="none" w:sz="0" w:space="0" w:color="auto"/>
            <w:right w:val="none" w:sz="0" w:space="0" w:color="auto"/>
          </w:divBdr>
          <w:divsChild>
            <w:div w:id="1799375124">
              <w:marLeft w:val="0"/>
              <w:marRight w:val="0"/>
              <w:marTop w:val="0"/>
              <w:marBottom w:val="0"/>
              <w:divBdr>
                <w:top w:val="none" w:sz="0" w:space="0" w:color="auto"/>
                <w:left w:val="none" w:sz="0" w:space="0" w:color="auto"/>
                <w:bottom w:val="none" w:sz="0" w:space="0" w:color="auto"/>
                <w:right w:val="none" w:sz="0" w:space="0" w:color="auto"/>
              </w:divBdr>
            </w:div>
          </w:divsChild>
        </w:div>
        <w:div w:id="1203714139">
          <w:marLeft w:val="0"/>
          <w:marRight w:val="0"/>
          <w:marTop w:val="0"/>
          <w:marBottom w:val="0"/>
          <w:divBdr>
            <w:top w:val="none" w:sz="0" w:space="0" w:color="auto"/>
            <w:left w:val="none" w:sz="0" w:space="0" w:color="auto"/>
            <w:bottom w:val="none" w:sz="0" w:space="0" w:color="auto"/>
            <w:right w:val="none" w:sz="0" w:space="0" w:color="auto"/>
          </w:divBdr>
          <w:divsChild>
            <w:div w:id="48237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574623">
      <w:bodyDiv w:val="1"/>
      <w:marLeft w:val="0"/>
      <w:marRight w:val="0"/>
      <w:marTop w:val="0"/>
      <w:marBottom w:val="0"/>
      <w:divBdr>
        <w:top w:val="none" w:sz="0" w:space="0" w:color="auto"/>
        <w:left w:val="none" w:sz="0" w:space="0" w:color="auto"/>
        <w:bottom w:val="none" w:sz="0" w:space="0" w:color="auto"/>
        <w:right w:val="none" w:sz="0" w:space="0" w:color="auto"/>
      </w:divBdr>
    </w:div>
    <w:div w:id="360477154">
      <w:bodyDiv w:val="1"/>
      <w:marLeft w:val="0"/>
      <w:marRight w:val="0"/>
      <w:marTop w:val="0"/>
      <w:marBottom w:val="0"/>
      <w:divBdr>
        <w:top w:val="none" w:sz="0" w:space="0" w:color="auto"/>
        <w:left w:val="none" w:sz="0" w:space="0" w:color="auto"/>
        <w:bottom w:val="none" w:sz="0" w:space="0" w:color="auto"/>
        <w:right w:val="none" w:sz="0" w:space="0" w:color="auto"/>
      </w:divBdr>
    </w:div>
    <w:div w:id="490171714">
      <w:bodyDiv w:val="1"/>
      <w:marLeft w:val="0"/>
      <w:marRight w:val="0"/>
      <w:marTop w:val="0"/>
      <w:marBottom w:val="0"/>
      <w:divBdr>
        <w:top w:val="none" w:sz="0" w:space="0" w:color="auto"/>
        <w:left w:val="none" w:sz="0" w:space="0" w:color="auto"/>
        <w:bottom w:val="none" w:sz="0" w:space="0" w:color="auto"/>
        <w:right w:val="none" w:sz="0" w:space="0" w:color="auto"/>
      </w:divBdr>
    </w:div>
    <w:div w:id="686832247">
      <w:bodyDiv w:val="1"/>
      <w:marLeft w:val="0"/>
      <w:marRight w:val="0"/>
      <w:marTop w:val="0"/>
      <w:marBottom w:val="0"/>
      <w:divBdr>
        <w:top w:val="none" w:sz="0" w:space="0" w:color="auto"/>
        <w:left w:val="none" w:sz="0" w:space="0" w:color="auto"/>
        <w:bottom w:val="none" w:sz="0" w:space="0" w:color="auto"/>
        <w:right w:val="none" w:sz="0" w:space="0" w:color="auto"/>
      </w:divBdr>
    </w:div>
    <w:div w:id="754253848">
      <w:bodyDiv w:val="1"/>
      <w:marLeft w:val="0"/>
      <w:marRight w:val="0"/>
      <w:marTop w:val="0"/>
      <w:marBottom w:val="0"/>
      <w:divBdr>
        <w:top w:val="none" w:sz="0" w:space="0" w:color="auto"/>
        <w:left w:val="none" w:sz="0" w:space="0" w:color="auto"/>
        <w:bottom w:val="none" w:sz="0" w:space="0" w:color="auto"/>
        <w:right w:val="none" w:sz="0" w:space="0" w:color="auto"/>
      </w:divBdr>
    </w:div>
    <w:div w:id="842939193">
      <w:bodyDiv w:val="1"/>
      <w:marLeft w:val="0"/>
      <w:marRight w:val="0"/>
      <w:marTop w:val="0"/>
      <w:marBottom w:val="0"/>
      <w:divBdr>
        <w:top w:val="none" w:sz="0" w:space="0" w:color="auto"/>
        <w:left w:val="none" w:sz="0" w:space="0" w:color="auto"/>
        <w:bottom w:val="none" w:sz="0" w:space="0" w:color="auto"/>
        <w:right w:val="none" w:sz="0" w:space="0" w:color="auto"/>
      </w:divBdr>
    </w:div>
    <w:div w:id="851803050">
      <w:bodyDiv w:val="1"/>
      <w:marLeft w:val="0"/>
      <w:marRight w:val="0"/>
      <w:marTop w:val="0"/>
      <w:marBottom w:val="0"/>
      <w:divBdr>
        <w:top w:val="none" w:sz="0" w:space="0" w:color="auto"/>
        <w:left w:val="none" w:sz="0" w:space="0" w:color="auto"/>
        <w:bottom w:val="none" w:sz="0" w:space="0" w:color="auto"/>
        <w:right w:val="none" w:sz="0" w:space="0" w:color="auto"/>
      </w:divBdr>
    </w:div>
    <w:div w:id="862011469">
      <w:bodyDiv w:val="1"/>
      <w:marLeft w:val="0"/>
      <w:marRight w:val="0"/>
      <w:marTop w:val="0"/>
      <w:marBottom w:val="0"/>
      <w:divBdr>
        <w:top w:val="none" w:sz="0" w:space="0" w:color="auto"/>
        <w:left w:val="none" w:sz="0" w:space="0" w:color="auto"/>
        <w:bottom w:val="none" w:sz="0" w:space="0" w:color="auto"/>
        <w:right w:val="none" w:sz="0" w:space="0" w:color="auto"/>
      </w:divBdr>
      <w:divsChild>
        <w:div w:id="1140538062">
          <w:marLeft w:val="1166"/>
          <w:marRight w:val="0"/>
          <w:marTop w:val="0"/>
          <w:marBottom w:val="120"/>
          <w:divBdr>
            <w:top w:val="none" w:sz="0" w:space="0" w:color="auto"/>
            <w:left w:val="none" w:sz="0" w:space="0" w:color="auto"/>
            <w:bottom w:val="none" w:sz="0" w:space="0" w:color="auto"/>
            <w:right w:val="none" w:sz="0" w:space="0" w:color="auto"/>
          </w:divBdr>
        </w:div>
        <w:div w:id="1442333892">
          <w:marLeft w:val="1166"/>
          <w:marRight w:val="0"/>
          <w:marTop w:val="0"/>
          <w:marBottom w:val="120"/>
          <w:divBdr>
            <w:top w:val="none" w:sz="0" w:space="0" w:color="auto"/>
            <w:left w:val="none" w:sz="0" w:space="0" w:color="auto"/>
            <w:bottom w:val="none" w:sz="0" w:space="0" w:color="auto"/>
            <w:right w:val="none" w:sz="0" w:space="0" w:color="auto"/>
          </w:divBdr>
        </w:div>
        <w:div w:id="1909076183">
          <w:marLeft w:val="1166"/>
          <w:marRight w:val="0"/>
          <w:marTop w:val="0"/>
          <w:marBottom w:val="120"/>
          <w:divBdr>
            <w:top w:val="none" w:sz="0" w:space="0" w:color="auto"/>
            <w:left w:val="none" w:sz="0" w:space="0" w:color="auto"/>
            <w:bottom w:val="none" w:sz="0" w:space="0" w:color="auto"/>
            <w:right w:val="none" w:sz="0" w:space="0" w:color="auto"/>
          </w:divBdr>
        </w:div>
      </w:divsChild>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09925509">
      <w:bodyDiv w:val="1"/>
      <w:marLeft w:val="0"/>
      <w:marRight w:val="0"/>
      <w:marTop w:val="0"/>
      <w:marBottom w:val="0"/>
      <w:divBdr>
        <w:top w:val="none" w:sz="0" w:space="0" w:color="auto"/>
        <w:left w:val="none" w:sz="0" w:space="0" w:color="auto"/>
        <w:bottom w:val="none" w:sz="0" w:space="0" w:color="auto"/>
        <w:right w:val="none" w:sz="0" w:space="0" w:color="auto"/>
      </w:divBdr>
      <w:divsChild>
        <w:div w:id="454952732">
          <w:marLeft w:val="1166"/>
          <w:marRight w:val="0"/>
          <w:marTop w:val="0"/>
          <w:marBottom w:val="120"/>
          <w:divBdr>
            <w:top w:val="none" w:sz="0" w:space="0" w:color="auto"/>
            <w:left w:val="none" w:sz="0" w:space="0" w:color="auto"/>
            <w:bottom w:val="none" w:sz="0" w:space="0" w:color="auto"/>
            <w:right w:val="none" w:sz="0" w:space="0" w:color="auto"/>
          </w:divBdr>
        </w:div>
        <w:div w:id="641738845">
          <w:marLeft w:val="1166"/>
          <w:marRight w:val="0"/>
          <w:marTop w:val="0"/>
          <w:marBottom w:val="120"/>
          <w:divBdr>
            <w:top w:val="none" w:sz="0" w:space="0" w:color="auto"/>
            <w:left w:val="none" w:sz="0" w:space="0" w:color="auto"/>
            <w:bottom w:val="none" w:sz="0" w:space="0" w:color="auto"/>
            <w:right w:val="none" w:sz="0" w:space="0" w:color="auto"/>
          </w:divBdr>
        </w:div>
        <w:div w:id="1780644158">
          <w:marLeft w:val="1166"/>
          <w:marRight w:val="0"/>
          <w:marTop w:val="0"/>
          <w:marBottom w:val="120"/>
          <w:divBdr>
            <w:top w:val="none" w:sz="0" w:space="0" w:color="auto"/>
            <w:left w:val="none" w:sz="0" w:space="0" w:color="auto"/>
            <w:bottom w:val="none" w:sz="0" w:space="0" w:color="auto"/>
            <w:right w:val="none" w:sz="0" w:space="0" w:color="auto"/>
          </w:divBdr>
        </w:div>
        <w:div w:id="1817338181">
          <w:marLeft w:val="1166"/>
          <w:marRight w:val="0"/>
          <w:marTop w:val="0"/>
          <w:marBottom w:val="120"/>
          <w:divBdr>
            <w:top w:val="none" w:sz="0" w:space="0" w:color="auto"/>
            <w:left w:val="none" w:sz="0" w:space="0" w:color="auto"/>
            <w:bottom w:val="none" w:sz="0" w:space="0" w:color="auto"/>
            <w:right w:val="none" w:sz="0" w:space="0" w:color="auto"/>
          </w:divBdr>
        </w:div>
      </w:divsChild>
    </w:div>
    <w:div w:id="1010449875">
      <w:bodyDiv w:val="1"/>
      <w:marLeft w:val="0"/>
      <w:marRight w:val="0"/>
      <w:marTop w:val="0"/>
      <w:marBottom w:val="0"/>
      <w:divBdr>
        <w:top w:val="none" w:sz="0" w:space="0" w:color="auto"/>
        <w:left w:val="none" w:sz="0" w:space="0" w:color="auto"/>
        <w:bottom w:val="none" w:sz="0" w:space="0" w:color="auto"/>
        <w:right w:val="none" w:sz="0" w:space="0" w:color="auto"/>
      </w:divBdr>
      <w:divsChild>
        <w:div w:id="699821319">
          <w:marLeft w:val="0"/>
          <w:marRight w:val="0"/>
          <w:marTop w:val="0"/>
          <w:marBottom w:val="0"/>
          <w:divBdr>
            <w:top w:val="none" w:sz="0" w:space="0" w:color="auto"/>
            <w:left w:val="none" w:sz="0" w:space="0" w:color="auto"/>
            <w:bottom w:val="none" w:sz="0" w:space="0" w:color="auto"/>
            <w:right w:val="none" w:sz="0" w:space="0" w:color="auto"/>
          </w:divBdr>
          <w:divsChild>
            <w:div w:id="1169515718">
              <w:marLeft w:val="0"/>
              <w:marRight w:val="0"/>
              <w:marTop w:val="0"/>
              <w:marBottom w:val="0"/>
              <w:divBdr>
                <w:top w:val="none" w:sz="0" w:space="0" w:color="auto"/>
                <w:left w:val="none" w:sz="0" w:space="0" w:color="auto"/>
                <w:bottom w:val="none" w:sz="0" w:space="0" w:color="auto"/>
                <w:right w:val="none" w:sz="0" w:space="0" w:color="auto"/>
              </w:divBdr>
            </w:div>
          </w:divsChild>
        </w:div>
        <w:div w:id="1559440022">
          <w:marLeft w:val="0"/>
          <w:marRight w:val="0"/>
          <w:marTop w:val="0"/>
          <w:marBottom w:val="0"/>
          <w:divBdr>
            <w:top w:val="none" w:sz="0" w:space="0" w:color="auto"/>
            <w:left w:val="none" w:sz="0" w:space="0" w:color="auto"/>
            <w:bottom w:val="none" w:sz="0" w:space="0" w:color="auto"/>
            <w:right w:val="none" w:sz="0" w:space="0" w:color="auto"/>
          </w:divBdr>
          <w:divsChild>
            <w:div w:id="1699356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377976">
      <w:bodyDiv w:val="1"/>
      <w:marLeft w:val="0"/>
      <w:marRight w:val="0"/>
      <w:marTop w:val="0"/>
      <w:marBottom w:val="0"/>
      <w:divBdr>
        <w:top w:val="none" w:sz="0" w:space="0" w:color="auto"/>
        <w:left w:val="none" w:sz="0" w:space="0" w:color="auto"/>
        <w:bottom w:val="none" w:sz="0" w:space="0" w:color="auto"/>
        <w:right w:val="none" w:sz="0" w:space="0" w:color="auto"/>
      </w:divBdr>
    </w:div>
    <w:div w:id="1272712208">
      <w:bodyDiv w:val="1"/>
      <w:marLeft w:val="0"/>
      <w:marRight w:val="0"/>
      <w:marTop w:val="0"/>
      <w:marBottom w:val="0"/>
      <w:divBdr>
        <w:top w:val="none" w:sz="0" w:space="0" w:color="auto"/>
        <w:left w:val="none" w:sz="0" w:space="0" w:color="auto"/>
        <w:bottom w:val="none" w:sz="0" w:space="0" w:color="auto"/>
        <w:right w:val="none" w:sz="0" w:space="0" w:color="auto"/>
      </w:divBdr>
    </w:div>
    <w:div w:id="1302729493">
      <w:bodyDiv w:val="1"/>
      <w:marLeft w:val="0"/>
      <w:marRight w:val="0"/>
      <w:marTop w:val="0"/>
      <w:marBottom w:val="0"/>
      <w:divBdr>
        <w:top w:val="none" w:sz="0" w:space="0" w:color="auto"/>
        <w:left w:val="none" w:sz="0" w:space="0" w:color="auto"/>
        <w:bottom w:val="none" w:sz="0" w:space="0" w:color="auto"/>
        <w:right w:val="none" w:sz="0" w:space="0" w:color="auto"/>
      </w:divBdr>
      <w:divsChild>
        <w:div w:id="1668678792">
          <w:marLeft w:val="0"/>
          <w:marRight w:val="0"/>
          <w:marTop w:val="0"/>
          <w:marBottom w:val="0"/>
          <w:divBdr>
            <w:top w:val="none" w:sz="0" w:space="0" w:color="auto"/>
            <w:left w:val="none" w:sz="0" w:space="0" w:color="auto"/>
            <w:bottom w:val="none" w:sz="0" w:space="0" w:color="auto"/>
            <w:right w:val="none" w:sz="0" w:space="0" w:color="auto"/>
          </w:divBdr>
        </w:div>
      </w:divsChild>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400399582">
      <w:bodyDiv w:val="1"/>
      <w:marLeft w:val="0"/>
      <w:marRight w:val="0"/>
      <w:marTop w:val="0"/>
      <w:marBottom w:val="0"/>
      <w:divBdr>
        <w:top w:val="none" w:sz="0" w:space="0" w:color="auto"/>
        <w:left w:val="none" w:sz="0" w:space="0" w:color="auto"/>
        <w:bottom w:val="none" w:sz="0" w:space="0" w:color="auto"/>
        <w:right w:val="none" w:sz="0" w:space="0" w:color="auto"/>
      </w:divBdr>
      <w:divsChild>
        <w:div w:id="253130473">
          <w:marLeft w:val="274"/>
          <w:marRight w:val="0"/>
          <w:marTop w:val="0"/>
          <w:marBottom w:val="0"/>
          <w:divBdr>
            <w:top w:val="none" w:sz="0" w:space="0" w:color="auto"/>
            <w:left w:val="none" w:sz="0" w:space="0" w:color="auto"/>
            <w:bottom w:val="none" w:sz="0" w:space="0" w:color="auto"/>
            <w:right w:val="none" w:sz="0" w:space="0" w:color="auto"/>
          </w:divBdr>
        </w:div>
        <w:div w:id="345252248">
          <w:marLeft w:val="274"/>
          <w:marRight w:val="0"/>
          <w:marTop w:val="0"/>
          <w:marBottom w:val="0"/>
          <w:divBdr>
            <w:top w:val="none" w:sz="0" w:space="0" w:color="auto"/>
            <w:left w:val="none" w:sz="0" w:space="0" w:color="auto"/>
            <w:bottom w:val="none" w:sz="0" w:space="0" w:color="auto"/>
            <w:right w:val="none" w:sz="0" w:space="0" w:color="auto"/>
          </w:divBdr>
        </w:div>
        <w:div w:id="590747061">
          <w:marLeft w:val="274"/>
          <w:marRight w:val="0"/>
          <w:marTop w:val="0"/>
          <w:marBottom w:val="0"/>
          <w:divBdr>
            <w:top w:val="none" w:sz="0" w:space="0" w:color="auto"/>
            <w:left w:val="none" w:sz="0" w:space="0" w:color="auto"/>
            <w:bottom w:val="none" w:sz="0" w:space="0" w:color="auto"/>
            <w:right w:val="none" w:sz="0" w:space="0" w:color="auto"/>
          </w:divBdr>
        </w:div>
        <w:div w:id="744954104">
          <w:marLeft w:val="274"/>
          <w:marRight w:val="0"/>
          <w:marTop w:val="0"/>
          <w:marBottom w:val="0"/>
          <w:divBdr>
            <w:top w:val="none" w:sz="0" w:space="0" w:color="auto"/>
            <w:left w:val="none" w:sz="0" w:space="0" w:color="auto"/>
            <w:bottom w:val="none" w:sz="0" w:space="0" w:color="auto"/>
            <w:right w:val="none" w:sz="0" w:space="0" w:color="auto"/>
          </w:divBdr>
        </w:div>
        <w:div w:id="894662041">
          <w:marLeft w:val="274"/>
          <w:marRight w:val="0"/>
          <w:marTop w:val="0"/>
          <w:marBottom w:val="0"/>
          <w:divBdr>
            <w:top w:val="none" w:sz="0" w:space="0" w:color="auto"/>
            <w:left w:val="none" w:sz="0" w:space="0" w:color="auto"/>
            <w:bottom w:val="none" w:sz="0" w:space="0" w:color="auto"/>
            <w:right w:val="none" w:sz="0" w:space="0" w:color="auto"/>
          </w:divBdr>
        </w:div>
        <w:div w:id="946616500">
          <w:marLeft w:val="274"/>
          <w:marRight w:val="0"/>
          <w:marTop w:val="0"/>
          <w:marBottom w:val="0"/>
          <w:divBdr>
            <w:top w:val="none" w:sz="0" w:space="0" w:color="auto"/>
            <w:left w:val="none" w:sz="0" w:space="0" w:color="auto"/>
            <w:bottom w:val="none" w:sz="0" w:space="0" w:color="auto"/>
            <w:right w:val="none" w:sz="0" w:space="0" w:color="auto"/>
          </w:divBdr>
        </w:div>
        <w:div w:id="1102262973">
          <w:marLeft w:val="274"/>
          <w:marRight w:val="0"/>
          <w:marTop w:val="0"/>
          <w:marBottom w:val="0"/>
          <w:divBdr>
            <w:top w:val="none" w:sz="0" w:space="0" w:color="auto"/>
            <w:left w:val="none" w:sz="0" w:space="0" w:color="auto"/>
            <w:bottom w:val="none" w:sz="0" w:space="0" w:color="auto"/>
            <w:right w:val="none" w:sz="0" w:space="0" w:color="auto"/>
          </w:divBdr>
        </w:div>
        <w:div w:id="2127115224">
          <w:marLeft w:val="274"/>
          <w:marRight w:val="0"/>
          <w:marTop w:val="0"/>
          <w:marBottom w:val="0"/>
          <w:divBdr>
            <w:top w:val="none" w:sz="0" w:space="0" w:color="auto"/>
            <w:left w:val="none" w:sz="0" w:space="0" w:color="auto"/>
            <w:bottom w:val="none" w:sz="0" w:space="0" w:color="auto"/>
            <w:right w:val="none" w:sz="0" w:space="0" w:color="auto"/>
          </w:divBdr>
        </w:div>
      </w:divsChild>
    </w:div>
    <w:div w:id="1435436963">
      <w:bodyDiv w:val="1"/>
      <w:marLeft w:val="0"/>
      <w:marRight w:val="0"/>
      <w:marTop w:val="0"/>
      <w:marBottom w:val="0"/>
      <w:divBdr>
        <w:top w:val="none" w:sz="0" w:space="0" w:color="auto"/>
        <w:left w:val="none" w:sz="0" w:space="0" w:color="auto"/>
        <w:bottom w:val="none" w:sz="0" w:space="0" w:color="auto"/>
        <w:right w:val="none" w:sz="0" w:space="0" w:color="auto"/>
      </w:divBdr>
    </w:div>
    <w:div w:id="1467553235">
      <w:bodyDiv w:val="1"/>
      <w:marLeft w:val="0"/>
      <w:marRight w:val="0"/>
      <w:marTop w:val="0"/>
      <w:marBottom w:val="0"/>
      <w:divBdr>
        <w:top w:val="none" w:sz="0" w:space="0" w:color="auto"/>
        <w:left w:val="none" w:sz="0" w:space="0" w:color="auto"/>
        <w:bottom w:val="none" w:sz="0" w:space="0" w:color="auto"/>
        <w:right w:val="none" w:sz="0" w:space="0" w:color="auto"/>
      </w:divBdr>
    </w:div>
    <w:div w:id="1478913366">
      <w:bodyDiv w:val="1"/>
      <w:marLeft w:val="0"/>
      <w:marRight w:val="0"/>
      <w:marTop w:val="0"/>
      <w:marBottom w:val="0"/>
      <w:divBdr>
        <w:top w:val="none" w:sz="0" w:space="0" w:color="auto"/>
        <w:left w:val="none" w:sz="0" w:space="0" w:color="auto"/>
        <w:bottom w:val="none" w:sz="0" w:space="0" w:color="auto"/>
        <w:right w:val="none" w:sz="0" w:space="0" w:color="auto"/>
      </w:divBdr>
    </w:div>
    <w:div w:id="1484079062">
      <w:bodyDiv w:val="1"/>
      <w:marLeft w:val="0"/>
      <w:marRight w:val="0"/>
      <w:marTop w:val="0"/>
      <w:marBottom w:val="0"/>
      <w:divBdr>
        <w:top w:val="none" w:sz="0" w:space="0" w:color="auto"/>
        <w:left w:val="none" w:sz="0" w:space="0" w:color="auto"/>
        <w:bottom w:val="none" w:sz="0" w:space="0" w:color="auto"/>
        <w:right w:val="none" w:sz="0" w:space="0" w:color="auto"/>
      </w:divBdr>
    </w:div>
    <w:div w:id="1493980962">
      <w:bodyDiv w:val="1"/>
      <w:marLeft w:val="0"/>
      <w:marRight w:val="0"/>
      <w:marTop w:val="0"/>
      <w:marBottom w:val="0"/>
      <w:divBdr>
        <w:top w:val="none" w:sz="0" w:space="0" w:color="auto"/>
        <w:left w:val="none" w:sz="0" w:space="0" w:color="auto"/>
        <w:bottom w:val="none" w:sz="0" w:space="0" w:color="auto"/>
        <w:right w:val="none" w:sz="0" w:space="0" w:color="auto"/>
      </w:divBdr>
    </w:div>
    <w:div w:id="1587496282">
      <w:bodyDiv w:val="1"/>
      <w:marLeft w:val="0"/>
      <w:marRight w:val="0"/>
      <w:marTop w:val="0"/>
      <w:marBottom w:val="0"/>
      <w:divBdr>
        <w:top w:val="none" w:sz="0" w:space="0" w:color="auto"/>
        <w:left w:val="none" w:sz="0" w:space="0" w:color="auto"/>
        <w:bottom w:val="none" w:sz="0" w:space="0" w:color="auto"/>
        <w:right w:val="none" w:sz="0" w:space="0" w:color="auto"/>
      </w:divBdr>
    </w:div>
    <w:div w:id="1594123856">
      <w:bodyDiv w:val="1"/>
      <w:marLeft w:val="0"/>
      <w:marRight w:val="0"/>
      <w:marTop w:val="0"/>
      <w:marBottom w:val="0"/>
      <w:divBdr>
        <w:top w:val="none" w:sz="0" w:space="0" w:color="auto"/>
        <w:left w:val="none" w:sz="0" w:space="0" w:color="auto"/>
        <w:bottom w:val="none" w:sz="0" w:space="0" w:color="auto"/>
        <w:right w:val="none" w:sz="0" w:space="0" w:color="auto"/>
      </w:divBdr>
    </w:div>
    <w:div w:id="1618564921">
      <w:bodyDiv w:val="1"/>
      <w:marLeft w:val="0"/>
      <w:marRight w:val="0"/>
      <w:marTop w:val="0"/>
      <w:marBottom w:val="0"/>
      <w:divBdr>
        <w:top w:val="none" w:sz="0" w:space="0" w:color="auto"/>
        <w:left w:val="none" w:sz="0" w:space="0" w:color="auto"/>
        <w:bottom w:val="none" w:sz="0" w:space="0" w:color="auto"/>
        <w:right w:val="none" w:sz="0" w:space="0" w:color="auto"/>
      </w:divBdr>
      <w:divsChild>
        <w:div w:id="611667038">
          <w:marLeft w:val="0"/>
          <w:marRight w:val="0"/>
          <w:marTop w:val="0"/>
          <w:marBottom w:val="0"/>
          <w:divBdr>
            <w:top w:val="none" w:sz="0" w:space="0" w:color="auto"/>
            <w:left w:val="none" w:sz="0" w:space="0" w:color="auto"/>
            <w:bottom w:val="none" w:sz="0" w:space="0" w:color="auto"/>
            <w:right w:val="none" w:sz="0" w:space="0" w:color="auto"/>
          </w:divBdr>
        </w:div>
      </w:divsChild>
    </w:div>
    <w:div w:id="1656839441">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3.gif"/><Relationship Id="rId1" Type="http://schemas.openxmlformats.org/officeDocument/2006/relationships/image" Target="media/image12.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3869D0-D590-44C0-9968-D4C01B5896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2F16FFD-63CE-4F1A-BAAE-B50458187C1A}">
  <ds:schemaRefs>
    <ds:schemaRef ds:uri="http://schemas.microsoft.com/office/2006/metadata/properties"/>
    <ds:schemaRef ds:uri="http://schemas.microsoft.com/office/infopath/2007/PartnerControls"/>
    <ds:schemaRef ds:uri="e20b8b39-6f26-469d-aca8-e9f0c341560f"/>
  </ds:schemaRefs>
</ds:datastoreItem>
</file>

<file path=customXml/itemProps3.xml><?xml version="1.0" encoding="utf-8"?>
<ds:datastoreItem xmlns:ds="http://schemas.openxmlformats.org/officeDocument/2006/customXml" ds:itemID="{74212C4F-8580-419D-A091-8054EAE7C716}">
  <ds:schemaRefs>
    <ds:schemaRef ds:uri="http://schemas.microsoft.com/sharepoint/v3/contenttype/forms"/>
  </ds:schemaRefs>
</ds:datastoreItem>
</file>

<file path=customXml/itemProps4.xml><?xml version="1.0" encoding="utf-8"?>
<ds:datastoreItem xmlns:ds="http://schemas.openxmlformats.org/officeDocument/2006/customXml" ds:itemID="{2CA62DBC-3F15-49BD-BF49-80EB410C4D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1672</Words>
  <Characters>9608</Characters>
  <Application>Microsoft Office Word</Application>
  <DocSecurity>0</DocSecurity>
  <Lines>80</Lines>
  <Paragraphs>22</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11258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cp:lastModifiedBy>Holzmann, Lena</cp:lastModifiedBy>
  <cp:revision>6</cp:revision>
  <cp:lastPrinted>2020-01-20T13:21:00Z</cp:lastPrinted>
  <dcterms:created xsi:type="dcterms:W3CDTF">2022-08-15T05:21:00Z</dcterms:created>
  <dcterms:modified xsi:type="dcterms:W3CDTF">2022-08-18T07:34:00Z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y fmtid="{D5CDD505-2E9C-101B-9397-08002B2CF9AE}" pid="3" name="MediaServiceImageTags">
    <vt:lpwstr/>
  </property>
</Properties>
</file>