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DA4987" w:rsidP="00787906" w:rsidRDefault="00476A46" w14:paraId="0C253B65" w14:textId="6892E621">
      <w:pPr>
        <w:pStyle w:val="Heading1"/>
        <w:spacing w:after="200"/>
        <w:rPr>
          <w:color w:val="auto"/>
          <w:sz w:val="22"/>
          <w:szCs w:val="22"/>
        </w:rPr>
      </w:pPr>
      <w:r>
        <w:rPr>
          <w:color w:val="auto"/>
          <w:sz w:val="22"/>
        </w:rPr>
        <w:t xml:space="preserve">Presentación preliminar para la prensa HOMAG Treff 2022</w:t>
      </w:r>
    </w:p>
    <w:p w:rsidRPr="00DA4987" w:rsidR="0066716B" w:rsidP="00787906" w:rsidRDefault="00E42FCA" w14:paraId="36E5488D" w14:textId="1DCA01DB">
      <w:pPr>
        <w:pStyle w:val="Heading1"/>
        <w:spacing w:after="200"/>
        <w:rPr>
          <w:color w:val="auto"/>
          <w:sz w:val="22"/>
          <w:szCs w:val="22"/>
        </w:rPr>
      </w:pPr>
      <w:r>
        <w:t xml:space="preserve">Una fecha marcada en el calendario desde hace ya 30 años</w:t>
      </w:r>
    </w:p>
    <w:p w:rsidR="002555C7" w:rsidP="00237844" w:rsidRDefault="00CF2C56" w14:paraId="46B33724" w14:textId="0A89F808">
      <w:r>
        <w:t xml:space="preserve">Desde hace tres décadas, HOMAG ha utilizado la HOMAG Treff como plataforma para presentar soluciones innovadoras para el sector pyme de primera clase y la industria moderna: desde máquinas pequeñas a grandes, hasta carpinterías totalmente automatizadas, pasando por instalaciones de producción completas.</w:t>
      </w:r>
      <w:r>
        <w:t xml:space="preserve"> </w:t>
      </w:r>
      <w:r>
        <w:t xml:space="preserve">El concepto global se basa en la flexibilidad: todo es posible, nada es obligatorio.</w:t>
      </w:r>
      <w:r>
        <w:t xml:space="preserve"> </w:t>
      </w:r>
      <w:r>
        <w:t xml:space="preserve">Al mismo tiempo, HOMAG trabaja constantemente en su servicio de asesoramiento, el servicio técnico, desarrollando nuevos asistentes digitales y optimizando los existentes para que el mecanizado de madera sea aún más eficiente.</w:t>
      </w:r>
    </w:p>
    <w:p w:rsidR="00717D18" w:rsidP="00326D68" w:rsidRDefault="00F7646F" w14:paraId="151D1B59" w14:textId="726E2ECA">
      <w:r>
        <w:t xml:space="preserve">Puesto que las mejores ideas surgen de la práctica, HOMAG considera que el mayor enriquecimiento se obtiene del intercambio personal con los clientes a quienes se destinan las innovaciones: presentación de máquinas en directo y en el trabajo, explicación de soluciones digitales, debates sobre los temas que más preocupan al sector en la actualidad, etc.</w:t>
      </w:r>
      <w:r>
        <w:t xml:space="preserve"> </w:t>
      </w:r>
      <w:r>
        <w:t xml:space="preserve">Recientemente, HOMAG tuvo el placer de hacerlo posible en julio en la HOLZ-HANDWERK de 2022, que tuvo lugar en Núremberg.</w:t>
      </w:r>
      <w:r>
        <w:t xml:space="preserve"> </w:t>
      </w:r>
      <w:r>
        <w:t xml:space="preserve">Afortunadamente, no queda demasiado para la próxima oportunidad: </w:t>
      </w:r>
      <w:r>
        <w:rPr>
          <w:b/>
        </w:rPr>
        <w:t xml:space="preserve">en la HOMAG Treff</w:t>
      </w:r>
      <w:r>
        <w:t xml:space="preserve"> se presentarán productos individuales y conceptos completos para un mecanizado de madera innovador en un entorno familiar de 2000 m</w:t>
      </w:r>
      <w:r>
        <w:rPr>
          <w:vertAlign w:val="superscript"/>
        </w:rPr>
        <w:t xml:space="preserve"> 2</w:t>
      </w:r>
      <w:r>
        <w:t xml:space="preserve">.</w:t>
      </w:r>
      <w:r>
        <w:t xml:space="preserve"> </w:t>
      </w:r>
      <w:r>
        <w:t xml:space="preserve">HOMAG le invita a Holzbronn, en el estado federado alemán de Baden-Wurtemberg, del </w:t>
      </w:r>
      <w:r>
        <w:rPr>
          <w:b/>
        </w:rPr>
        <w:t xml:space="preserve">27 de septiembre al 1 de octubre</w:t>
      </w:r>
      <w:r>
        <w:t xml:space="preserve">.</w:t>
      </w:r>
      <w:r>
        <w:t xml:space="preserve"> </w:t>
      </w:r>
      <w:r>
        <w:t xml:space="preserve">Durante más de cinco días, los interesados podrán visitar la planta, inspirarse gracias a las demostraciones de las máquinas y conocer los productos más recientes.</w:t>
      </w:r>
      <w:r>
        <w:t xml:space="preserve"> </w:t>
      </w:r>
      <w:r>
        <w:t xml:space="preserve">A continuación, se presentan brevemente algunas de las soluciones que sin duda se encuentran entre las más destacadas de la feria de este año.</w:t>
      </w:r>
      <w:r>
        <w:t xml:space="preserve"> </w:t>
      </w:r>
    </w:p>
    <w:p w:rsidR="00B84CEA" w:rsidP="00237844" w:rsidRDefault="00057981" w14:paraId="18AEDBCF" w14:textId="24240FC6">
      <w:r>
        <w:t xml:space="preserve">El DRILLTEQ V-310 atrae poderosamente la atención.</w:t>
      </w:r>
      <w:r>
        <w:t xml:space="preserve"> </w:t>
      </w:r>
      <w:r>
        <w:t xml:space="preserve">Este prodigio del mecanizado CNC fresa, taladra, ranura y clavilla en tan solo 11 m</w:t>
      </w:r>
      <w:r>
        <w:rPr>
          <w:vertAlign w:val="superscript"/>
        </w:rPr>
        <w:t xml:space="preserve">2</w:t>
      </w:r>
      <w:r>
        <w:t xml:space="preserve"> de superficie, lo que convierte a la máquina en una novedad mundial y</w:t>
      </w:r>
      <w:r>
        <w:t xml:space="preserve"> </w:t>
      </w:r>
      <w:r>
        <w:t xml:space="preserve">la coloca en la mejor empresa, ya que la CENTATEQ N-510 también destaca por su nuevo módulo de nesting.</w:t>
      </w:r>
      <w:r>
        <w:t xml:space="preserve"> </w:t>
      </w:r>
      <w:r>
        <w:t xml:space="preserve">Y hablando de nesting: dado que el ahorro de material y la rotulación de componentes son temas importantes también en la gama básica, el juego Nesting Production también es una solución digital solicitada.</w:t>
      </w:r>
      <w:r>
        <w:t xml:space="preserve"> </w:t>
      </w:r>
      <w:r>
        <w:t xml:space="preserve">Otros programas que facilitan considerablemente los procesos de fabricación son woodWOP 8.0, woodCommander 5 y productionManager.</w:t>
      </w:r>
      <w:r>
        <w:t xml:space="preserve"> </w:t>
      </w:r>
      <w:r>
        <w:t xml:space="preserve">La oferta se completa con componentes adicionales para las máquinas, numerosas ofertas de servicio y posibilidades de asesoramiento.</w:t>
      </w:r>
    </w:p>
    <w:p w:rsidR="00652451" w:rsidP="00237844" w:rsidRDefault="00652451" w14:paraId="594F670D" w14:textId="35559749">
      <w:r>
        <w:t xml:space="preserve">Una parte representativa de los productos:</w:t>
      </w:r>
    </w:p>
    <w:p w:rsidR="00F00BF0" w:rsidP="00925B06" w:rsidRDefault="00F00BF0" w14:paraId="5DC8DE34" w14:textId="2F998CA2">
      <w:pPr>
        <w:pStyle w:val="Heading3"/>
      </w:pPr>
      <w:r>
        <w:t xml:space="preserve">Sistema de medición de la calidad de corte (MSQ): producción de alta calidad constante</w:t>
      </w:r>
    </w:p>
    <w:p w:rsidRPr="003238C5" w:rsidR="00F00BF0" w:rsidP="00856831" w:rsidRDefault="00CF4296" w14:paraId="1B398CA8" w14:textId="49DB17E1">
      <w:pPr>
        <w:contextualSpacing/>
      </w:pPr>
      <w:r>
        <w:t xml:space="preserve">La introducción del MSQ en la SAWTEQ B-320 flexTec se realiza exclusivamente en la HOMAG Treff.</w:t>
      </w:r>
      <w:r>
        <w:t xml:space="preserve"> </w:t>
      </w:r>
      <w:r>
        <w:t xml:space="preserve">El sistema supervisa la calidad de corte mediante la comprobación regular de las irregularidades de cantos y las compara con los valores de advertencia y valores límite establecidos para el control de sierra en función del material.</w:t>
      </w:r>
      <w:r>
        <w:t xml:space="preserve"> </w:t>
      </w:r>
      <w:r>
        <w:t xml:space="preserve">La objetividad de la medición de la calidad reduce la intervención del operario, permite un cambio de hoja de sierra adaptado a las necesidades y previene la formación de desechos.</w:t>
      </w:r>
      <w:r>
        <w:t xml:space="preserve"> </w:t>
      </w:r>
      <w:r>
        <w:t xml:space="preserve">De este modo, se minimizan notablemente los gastos de postproducción.</w:t>
      </w:r>
    </w:p>
    <w:p w:rsidRPr="00D70A31" w:rsidR="00856831" w:rsidP="00856831" w:rsidRDefault="00856831" w14:paraId="2DAA178D" w14:textId="2CA2ED79">
      <w:pPr>
        <w:pStyle w:val="Heading3"/>
      </w:pPr>
      <w:bookmarkStart w:id="0" w:name="_Toc106370181"/>
      <w:r>
        <w:t xml:space="preserve">DRILLTEQ V-310: mecanizado CNC sofisticado con tecnología de taladrado</w:t>
      </w:r>
    </w:p>
    <w:bookmarkEnd w:id="0"/>
    <w:p w:rsidRPr="00591E53" w:rsidR="00435461" w:rsidP="00DA4987" w:rsidRDefault="00846854" w14:paraId="2A952B55" w14:textId="39734759">
      <w:pPr>
        <w:keepNext/>
        <w:keepLines/>
      </w:pPr>
      <w:r>
        <w:t xml:space="preserve">Para el desarrollo del nuevo centro de mecanizado CNC vertical DRILLTEQ V-310, todo un prodigio del aprovechamiento de espacio para el mecanizado de módulos, la ergonomía y la facilidad de manejo fueron las prioridades.</w:t>
      </w:r>
      <w:r>
        <w:t xml:space="preserve"> </w:t>
      </w:r>
      <w:r>
        <w:t xml:space="preserve">Por tanto, esta nueva máquina se caracteriza por el gran abanico de funciones que ofrece en un espacio reducido de 11 m</w:t>
      </w:r>
      <w:r>
        <w:rPr>
          <w:vertAlign w:val="superscript"/>
        </w:rPr>
        <w:t xml:space="preserve">2</w:t>
      </w:r>
      <w:r>
        <w:t xml:space="preserve">.</w:t>
      </w:r>
      <w:r>
        <w:t xml:space="preserve">  </w:t>
      </w:r>
    </w:p>
    <w:p w:rsidR="00435461" w:rsidP="00435461" w:rsidRDefault="003B5C49" w14:paraId="37AC2562" w14:textId="43E364D2">
      <w:r>
        <w:t xml:space="preserve">El centro de mecanizado permite una funcionalidad en la preparación y un acceso óptimos.</w:t>
      </w:r>
      <w:r>
        <w:t xml:space="preserve"> </w:t>
      </w:r>
      <w:r>
        <w:t xml:space="preserve">Las posibilidades de mecanizado son muy variadas gracias a la selección de hasta 45 husillos taladradores, que se ofrece con una configuración Split-Head y un eje C con interfaz de grupo.</w:t>
      </w:r>
      <w:r>
        <w:t xml:space="preserve"> </w:t>
      </w:r>
      <w:r>
        <w:t xml:space="preserve">El concepto de aspiración mejorado y la fijación sin vacío de las piezas ahorran energía y costes al mismo tiempo.</w:t>
      </w:r>
      <w:r>
        <w:t xml:space="preserve"> </w:t>
      </w:r>
    </w:p>
    <w:p w:rsidRPr="003B5C49" w:rsidR="00435461" w:rsidP="00435461" w:rsidRDefault="00435461" w14:paraId="1513560D" w14:textId="20701DD9">
      <w:pPr>
        <w:pStyle w:val="Heading3"/>
      </w:pPr>
      <w:bookmarkStart w:id="1" w:name="_Toc106370182"/>
      <w:r>
        <w:t xml:space="preserve">CENTATEQ N-510: un nuevo concepto de nes</w:t>
      </w:r>
      <w:bookmarkEnd w:id="1"/>
      <w:r>
        <w:t xml:space="preserve">ting</w:t>
      </w:r>
    </w:p>
    <w:p w:rsidRPr="003B5C49" w:rsidR="00435461" w:rsidP="00435461" w:rsidRDefault="001F278A" w14:paraId="21D8DF2E" w14:textId="2CB3644C">
      <w:pPr>
        <w:rPr>
          <w:color w:val="auto"/>
        </w:rPr>
      </w:pPr>
      <w:r>
        <w:rPr>
          <w:color w:val="auto"/>
        </w:rPr>
        <w:t xml:space="preserve">Ya en la HOLZ-HANDWERK, los visitantes de la feria pudieron experimentar en directo la nueva serie de nesting: la CENTATEQ N-510 se presenta como una variante de la plataforma.</w:t>
      </w:r>
      <w:r>
        <w:rPr>
          <w:color w:val="auto"/>
        </w:rPr>
        <w:t xml:space="preserve"> </w:t>
      </w:r>
      <w:r>
        <w:rPr>
          <w:color w:val="auto"/>
        </w:rPr>
        <w:t xml:space="preserve">Desde las pequeñas empresas hasta la fabricación industrial, con ella </w:t>
      </w:r>
      <w:r>
        <w:rPr>
          <w:color w:val="auto"/>
          <w:rFonts w:cs="Arial"/>
        </w:rPr>
        <w:t xml:space="preserve">satisfacemos</w:t>
      </w:r>
      <w:r>
        <w:rPr>
          <w:color w:val="auto"/>
        </w:rPr>
        <w:t xml:space="preserve"> todos los deseos y nos adelantamos a los requisitos del futuro.</w:t>
      </w:r>
      <w:r>
        <w:rPr>
          <w:color w:val="auto"/>
        </w:rPr>
        <w:t xml:space="preserve"> </w:t>
      </w:r>
    </w:p>
    <w:p w:rsidR="00AC1504" w:rsidP="00435461" w:rsidRDefault="00435461" w14:paraId="5A66D4AF" w14:textId="4EB5FEBC">
      <w:r>
        <w:rPr>
          <w:color w:val="auto"/>
        </w:rPr>
        <w:t xml:space="preserve">La mejora del </w:t>
      </w:r>
      <w:r>
        <w:rPr>
          <w:color w:val="auto"/>
          <w:rFonts w:cs="Arial"/>
        </w:rPr>
        <w:t xml:space="preserve">manejo</w:t>
      </w:r>
      <w:r>
        <w:rPr>
          <w:color w:val="auto"/>
        </w:rPr>
        <w:t xml:space="preserve"> y el aumento de la producción han sido las prioridades a la hora de desarrollar la</w:t>
      </w:r>
      <w:r>
        <w:t xml:space="preserve"> nueva serie de nesting.</w:t>
      </w:r>
      <w:r>
        <w:t xml:space="preserve"> </w:t>
      </w:r>
      <w:r>
        <w:t xml:space="preserve">Además de los diferentes tamaños de mesa y conceptos de automatización, diseñados especialmente para los grupos destinatarios, otras novedades de la máquina incluyen el concepto de mesa con colchón de aire y vacío conectable de gran modularidad, y componentes de aspiración optimizados.</w:t>
      </w:r>
    </w:p>
    <w:p w:rsidRPr="002F4C04" w:rsidR="00435461" w:rsidP="002F4C04" w:rsidRDefault="00435461" w14:paraId="7F6772A2" w14:textId="78A14D80">
      <w:pPr>
        <w:pStyle w:val="Heading3"/>
      </w:pPr>
      <w:bookmarkStart w:id="2" w:name="_Toc106370183"/>
      <w:r>
        <w:t xml:space="preserve">woodWOP 8</w:t>
      </w:r>
      <w:bookmarkEnd w:id="2"/>
      <w:r>
        <w:t xml:space="preserve">: programación sencilla y segura</w:t>
      </w:r>
    </w:p>
    <w:p w:rsidRPr="00846CB9" w:rsidR="00435461" w:rsidP="00846CB9" w:rsidRDefault="00435461" w14:paraId="26BE6C78" w14:textId="15B6A8F3">
      <w:pPr>
        <w:contextualSpacing/>
        <w:rPr>
          <w:color w:val="auto"/>
        </w:rPr>
      </w:pPr>
      <w:r>
        <w:t xml:space="preserve">woodWOP 8 destaca por una innovadora área gráfica de gran tamaño que muestra la pieza en tres dimensiones.</w:t>
      </w:r>
      <w:r>
        <w:t xml:space="preserve"> </w:t>
      </w:r>
      <w:r>
        <w:t xml:space="preserve">Mediante la introducción de parámetros de mecanizado, puede programar de forma rápida y sencilla acciones como fresados, perforaciones o cortes de sierra, así como ver una representación realista en el gráfico.</w:t>
      </w:r>
      <w:r>
        <w:t xml:space="preserve"> </w:t>
      </w:r>
      <w:r>
        <w:t xml:space="preserve">Las nuevas herramientas, como el asistente de contorno, </w:t>
      </w:r>
      <w:r>
        <w:rPr>
          <w:color w:val="auto"/>
        </w:rPr>
        <w:t xml:space="preserve">la detección de funciones, el </w:t>
      </w:r>
      <w:r>
        <w:t xml:space="preserve">asistente de encolado y el asistente para fórmulas, hacen que trabajar en la máquina sea aún más avanzado.</w:t>
      </w:r>
      <w:r>
        <w:t xml:space="preserve"> </w:t>
      </w:r>
    </w:p>
    <w:p w:rsidRPr="00531DBF" w:rsidR="00435461" w:rsidDel="00025B0F" w:rsidP="00531DBF" w:rsidRDefault="00435461" w14:paraId="71107D34" w14:textId="4A7FDCE7">
      <w:pPr>
        <w:pStyle w:val="Heading3"/>
      </w:pPr>
      <w:r>
        <w:t xml:space="preserve">Juego Nesting Production: la herramienta digital para una visibilidad completa</w:t>
      </w:r>
      <w:r>
        <w:t xml:space="preserve"> </w:t>
      </w:r>
    </w:p>
    <w:p w:rsidRPr="002B55B2" w:rsidR="00663EBB" w:rsidDel="00025B0F" w:rsidP="002B55B2" w:rsidRDefault="00663EBB" w14:paraId="2504C594" w14:textId="691D10C7">
      <w:r>
        <w:t xml:space="preserve">El juego Nesting Production calcula automáticamente los planos de nesting y coloca los distintos componentes en el nido lo más cerca posible entre sí, ahorrando gran cantidad de material.</w:t>
      </w:r>
      <w:r>
        <w:t xml:space="preserve"> </w:t>
      </w:r>
      <w:r>
        <w:t xml:space="preserve">Además, el software de optimización garantiza un mecanizado transparente en todo momento mediante la identificación y el registro individual de las piezas.</w:t>
      </w:r>
      <w:r>
        <w:t xml:space="preserve"> </w:t>
      </w:r>
      <w:r>
        <w:t xml:space="preserve">El juego contiene un paquete de aplicaciones, una impresora de etiquetas, dos rollos de etiquetas y el HOMAG CUBE, por lo que es perfecto para incorporar la impresión de etiquetas en máquinas de nesting CNC de HOMAG.</w:t>
      </w:r>
    </w:p>
    <w:p w:rsidRPr="00817FBA" w:rsidR="00663EBB" w:rsidP="00817FBA" w:rsidRDefault="00063BF3" w14:paraId="51F7C3A4" w14:textId="64F74722">
      <w:pPr>
        <w:pStyle w:val="Heading3"/>
      </w:pPr>
      <w:bookmarkStart w:id="3" w:name="_Toc106370174"/>
      <w:r>
        <w:t xml:space="preserve">Aplacado de cantos con sistema: tecnología de 2 perfiles en el grupo fresador para perfiles FF10</w:t>
      </w:r>
    </w:p>
    <w:p w:rsidRPr="00F36764" w:rsidR="00663EBB" w:rsidP="00F36764" w:rsidRDefault="00DA1AB7" w14:paraId="1999BFE9" w14:textId="0D8869E7">
      <w:r>
        <w:t xml:space="preserve">Gracias a la tecnología de 2 perfiles, la EDGETEQ S-300 mecaniza sin esfuerzo cantos de distintos grosores en el grupo fresador para perfiles de un solo motor.</w:t>
      </w:r>
      <w:r>
        <w:t xml:space="preserve"> </w:t>
      </w:r>
      <w:bookmarkEnd w:id="3"/>
      <w:r>
        <w:t xml:space="preserve">Con un solo toque en el sistema de control puede cambiarse fácilmente entre los perfiles R1 y R2 para que la máquina de encolar cantos mecanice los cantos de forma rápida y precisa.</w:t>
      </w:r>
      <w:r>
        <w:t xml:space="preserve"> </w:t>
      </w:r>
      <w:r>
        <w:t xml:space="preserve">Tanto los tiempos de preparación como el tiempo de funcionamiento total de la máquina se reducen, lo que a su vez aumenta la rentabilidad de la producción.</w:t>
      </w:r>
      <w:r>
        <w:t xml:space="preserve"> </w:t>
      </w:r>
    </w:p>
    <w:p w:rsidRPr="00F654C5" w:rsidR="00F00BF0" w:rsidP="00F00BF0" w:rsidRDefault="00F654C5" w14:paraId="39FA9412" w14:textId="094E5E1F">
      <w:pPr>
        <w:rPr>
          <w:b/>
          <w:color w:val="001941" w:themeColor="text2"/>
        </w:rPr>
      </w:pPr>
      <w:r>
        <w:rPr>
          <w:b/>
          <w:color w:val="001941" w:themeColor="text2"/>
        </w:rPr>
        <w:t xml:space="preserve">Nuevo depósito móvil: trabajo más rápido en la unidad de aplicación universal</w:t>
      </w:r>
    </w:p>
    <w:p w:rsidRPr="004D5C81" w:rsidR="00663EBB" w:rsidP="00663EBB" w:rsidRDefault="00663EBB" w14:paraId="398D0C69" w14:textId="13E9090C">
      <w:pPr>
        <w:rPr>
          <w:rStyle w:val="eop"/>
          <w:color w:val="000000"/>
          <w:szCs w:val="22"/>
          <w:rFonts w:cs="Arial"/>
        </w:rPr>
      </w:pPr>
      <w:r>
        <w:rPr>
          <w:rStyle w:val="normaltextrun"/>
          <w:color w:val="000000"/>
          <w:rFonts w:cs="Arial"/>
        </w:rPr>
        <w:t xml:space="preserve">El cambio de adhesivo por tipos en la unidad de fusión universal se realiza de forma rápida y sencilla gracias a los dos depósitos móviles especiales para cartuchos de PUR y granulado de EVA.</w:t>
      </w:r>
      <w:r>
        <w:rPr>
          <w:rStyle w:val="normaltextrun"/>
          <w:color w:val="000000"/>
          <w:rFonts w:cs="Arial"/>
        </w:rPr>
        <w:t xml:space="preserve"> </w:t>
      </w:r>
      <w:r>
        <w:rPr>
          <w:rStyle w:val="normaltextrun"/>
          <w:color w:val="000000"/>
          <w:rFonts w:cs="Arial"/>
        </w:rPr>
        <w:t xml:space="preserve">La unidad de aplicación universal está equipada con dosificación automática de la cantidad de cola.</w:t>
      </w:r>
      <w:r>
        <w:rPr>
          <w:rStyle w:val="normaltextrun"/>
          <w:color w:val="000000"/>
          <w:rFonts w:cs="Arial"/>
        </w:rPr>
        <w:t xml:space="preserve"> </w:t>
      </w:r>
      <w:r>
        <w:rPr>
          <w:rStyle w:val="normaltextrun"/>
          <w:color w:val="000000"/>
          <w:rFonts w:cs="Arial"/>
        </w:rPr>
        <w:t xml:space="preserve">Las cantidades de aplicación del adhesivo se pueden ajustar de forma sencilla, precisa y rápida a través de la interfaz de usuario powerTouch.</w:t>
      </w:r>
      <w:r>
        <w:rPr>
          <w:rStyle w:val="normaltextrun"/>
          <w:color w:val="000000"/>
          <w:rFonts w:cs="Arial"/>
        </w:rPr>
        <w:t xml:space="preserve"> </w:t>
      </w:r>
      <w:r>
        <w:rPr>
          <w:rStyle w:val="normaltextrun"/>
          <w:color w:val="000000"/>
          <w:rFonts w:cs="Arial"/>
        </w:rPr>
        <w:t xml:space="preserve">De esta forma, se consigue juntas de cola de gran calidad, se garantiza una mayor disponibilidad y, en definitiva, se obtiene una gran rentabilidad.</w:t>
      </w:r>
      <w:r>
        <w:rPr>
          <w:rStyle w:val="normaltextrun"/>
          <w:color w:val="000000"/>
          <w:rFonts w:cs="Arial"/>
        </w:rPr>
        <w:t xml:space="preserve"> </w:t>
      </w:r>
    </w:p>
    <w:p w:rsidRPr="002D17EF" w:rsidR="00663EBB" w:rsidP="00663EBB" w:rsidRDefault="00663EBB" w14:paraId="2FEF02D5" w14:textId="10B89687">
      <w:pPr>
        <w:pStyle w:val="Heading3"/>
      </w:pPr>
      <w:bookmarkStart w:id="4" w:name="_Toc106370176"/>
      <w:r>
        <w:t xml:space="preserve">woodCommander 5</w:t>
      </w:r>
      <w:bookmarkEnd w:id="4"/>
      <w:r>
        <w:t xml:space="preserve">: simulaciones de piezas en 3D que facilitan la programación</w:t>
      </w:r>
    </w:p>
    <w:p w:rsidRPr="00663EBB" w:rsidR="00F00BF0" w:rsidP="00F00BF0" w:rsidRDefault="00663EBB" w14:paraId="6CC543CC" w14:textId="6E0CBF37">
      <w:pPr>
        <w:rPr>
          <w:u w:val="single"/>
        </w:rPr>
      </w:pPr>
      <w:r>
        <w:t xml:space="preserve">La serie EDGETEQ S-500 está equipada también con la nueva versión de software woodCommander 5, que ofrece posibilidades adicionales para el intercambio de datos, tanto internas como externas.</w:t>
      </w:r>
      <w:r>
        <w:t xml:space="preserve"> </w:t>
      </w:r>
      <w:r>
        <w:t xml:space="preserve">Este software permite seleccionar los programas de mecanizado y el material de canto, registrar de forma rápida y segura los parámetros de producción, y crear programas de máquina adaptados a los requisitos de las diversas piezas.</w:t>
      </w:r>
      <w:r>
        <w:t xml:space="preserve"> </w:t>
      </w:r>
      <w:r>
        <w:t xml:space="preserve">Gracias a la agrupación inteligente de los distintos niveles de información, ahora es necesario realizar menos clics para obtener los resultados deseados.</w:t>
      </w:r>
      <w:r>
        <w:t xml:space="preserve"> </w:t>
      </w:r>
      <w:r>
        <w:t xml:space="preserve">La simulación real de piezas en 3D, la visualización de las dimensiones directamente en la pieza en 3D y la comprobación automática de combinaciones de parámetros no permitidas garantizan una elevada seguridad de funcionamiento, lo que resulta en un ahorro de tiempo y costes a largo plazo.</w:t>
      </w:r>
      <w:r>
        <w:t xml:space="preserve"> </w:t>
      </w:r>
    </w:p>
    <w:p w:rsidR="00663EBB" w:rsidDel="000F4830" w:rsidP="00B420A8" w:rsidRDefault="00F00BF0" w14:paraId="39294514" w14:textId="41000995">
      <w:pPr>
        <w:pStyle w:val="Heading3"/>
        <w:rPr>
          <w:b w:val="0"/>
          <w:bCs/>
        </w:rPr>
      </w:pPr>
      <w:r>
        <w:t xml:space="preserve">productionManager: todo bajo control </w:t>
      </w:r>
      <w:bookmarkStart w:id="5" w:name="_Toc106370185"/>
      <w:r>
        <w:t xml:space="preserve">con la carpeta de trabajo digital</w:t>
      </w:r>
    </w:p>
    <w:bookmarkEnd w:id="5"/>
    <w:p w:rsidR="00663EBB" w:rsidDel="000F4830" w:rsidP="00663EBB" w:rsidRDefault="00063BF3" w14:paraId="567F3C99" w14:textId="042789C1">
      <w:pPr>
        <w:rPr>
          <w:rFonts w:cs="Arial"/>
        </w:rPr>
      </w:pPr>
      <w:r>
        <w:rPr>
          <w:rFonts w:cs="Arial"/>
        </w:rPr>
        <w:t xml:space="preserve">La carpeta de trabajo digital agrupa de forma centralizada todos los datos relevantes para la producción, lo que permite prescindir de numerosos documentos en papel durante la fabricación.</w:t>
      </w:r>
      <w:r>
        <w:rPr>
          <w:rFonts w:cs="Arial"/>
        </w:rPr>
        <w:t xml:space="preserve"> </w:t>
      </w:r>
      <w:r>
        <w:rPr>
          <w:rFonts w:cs="Arial"/>
        </w:rPr>
        <w:t xml:space="preserve">Después de importar datos desde cualquier sistema de software, como Excel, un software industrial o un sistema CAD/CAM, todo el equipo tiene acceso a ellos a través de la aplicación web y, por tanto, puede consultar en todo momento toda la información sobre el artículo, el estado o el módulo.</w:t>
      </w:r>
      <w:r>
        <w:rPr>
          <w:rFonts w:cs="Arial"/>
        </w:rPr>
        <w:t xml:space="preserve"> </w:t>
      </w:r>
      <w:r>
        <w:rPr>
          <w:rFonts w:cs="Arial"/>
        </w:rPr>
        <w:t xml:space="preserve">Los cambios se guardan en tiempo real y también están a disposición de todos.</w:t>
      </w:r>
      <w:r>
        <w:rPr>
          <w:rFonts w:cs="Arial"/>
        </w:rPr>
        <w:t xml:space="preserve"> </w:t>
      </w:r>
      <w:r>
        <w:t xml:space="preserve">productionManager actúa como aplicación central entre las aplicaciones de HOMAG y se puede combinar de forma óptima con otras aplicaciones o en asistentes digitales ya existentes (p. ej., el asistente de corte).</w:t>
      </w:r>
    </w:p>
    <w:p w:rsidRPr="00700D90" w:rsidR="00F00BF0" w:rsidP="00700D90" w:rsidRDefault="00F00BF0" w14:paraId="724474D4" w14:textId="4D1D1D3F">
      <w:pPr>
        <w:pStyle w:val="Heading3"/>
      </w:pPr>
      <w:r>
        <w:t xml:space="preserve">Edge Data Plugin: el nexo de unión del aplacado de cantos</w:t>
      </w:r>
      <w:r>
        <w:t xml:space="preserve"> </w:t>
      </w:r>
    </w:p>
    <w:p w:rsidRPr="00F00BF0" w:rsidR="00F51445" w:rsidP="00F51445" w:rsidRDefault="00C34E76" w14:paraId="3FF4406E" w14:textId="40FDBD93">
      <w:r>
        <w:t xml:space="preserve">Gracias al módulo de software Edge Data Plugin, woodCommander 5 establece la conexión directa entre el control de la máquina y el asistente para cintas de cantos Edgeband Management Set.</w:t>
      </w:r>
      <w:r>
        <w:t xml:space="preserve"> </w:t>
      </w:r>
      <w:r>
        <w:t xml:space="preserve">La aplicación ofrece una vista general completa de toda la información sobre el material de cantos y las existencias.</w:t>
      </w:r>
      <w:r>
        <w:t xml:space="preserve"> </w:t>
      </w:r>
      <w:r>
        <w:t xml:space="preserve">Los datos —como el espesor de canto, la altura de canto y la longitud disponible del rollo de cantos seleccionado— se transfieren directamente a la máquina desde la aplicación del asistente para cintas de cantos con el Edge Data Plugin.</w:t>
      </w:r>
      <w:r>
        <w:t xml:space="preserve"> </w:t>
      </w:r>
      <w:r>
        <w:t xml:space="preserve">De esta forma, se evita que el operario tenga que introducirlos manualmente en la máquina.</w:t>
      </w:r>
      <w:r>
        <w:t xml:space="preserve"> </w:t>
      </w:r>
      <w:r>
        <w:t xml:space="preserve">Además, gracias al plugin, la máquina de encolar cantos notifica la longitud restante del rodillo de cantos a la aplicación.</w:t>
      </w:r>
      <w:r>
        <w:t xml:space="preserve"> </w:t>
      </w:r>
      <w:r>
        <w:t xml:space="preserve">De este modo, siempre se mostrarán las existencias de cantos más actuales al operario de la máquina, a los trabajadores involucrados en la preparación del trabajo y al departamento de compras.</w:t>
      </w:r>
      <w:r>
        <w:t xml:space="preserve">  </w:t>
      </w:r>
    </w:p>
    <w:p w:rsidR="00F00BF0" w:rsidP="00C75AC0" w:rsidRDefault="00F00BF0" w14:paraId="6B676D32" w14:textId="100D8721">
      <w:pPr>
        <w:pStyle w:val="Heading3"/>
      </w:pPr>
      <w:r>
        <w:t xml:space="preserve">ValueAddedService: el servicio de HOMAG con auténtico valor añadido</w:t>
      </w:r>
      <w:r>
        <w:t xml:space="preserve"> </w:t>
      </w:r>
    </w:p>
    <w:p w:rsidR="00405709" w:rsidP="00405709" w:rsidRDefault="003B1547" w14:paraId="60D05C89" w14:textId="6C4EB988">
      <w:pPr>
        <w:pStyle w:val="Default"/>
        <w:spacing w:line="360" w:lineRule="auto"/>
        <w:jc w:val="both"/>
        <w:rPr>
          <w:bCs/>
          <w:sz w:val="22"/>
          <w:szCs w:val="22"/>
          <w:rFonts w:ascii="Arial" w:hAnsi="Arial" w:cs="Arial"/>
        </w:rPr>
      </w:pPr>
      <w:r>
        <w:rPr>
          <w:sz w:val="22"/>
          <w:rFonts w:ascii="Arial" w:hAnsi="Arial" w:cs="Arial"/>
        </w:rPr>
        <w:t xml:space="preserve">Desde la introducción de su propio LCS (LifeCycleServices), HOMAG apuesta por un enfoque integral para atender a sus clientes y reforzar la relación con ellos de forma constante.</w:t>
      </w:r>
      <w:r>
        <w:rPr>
          <w:sz w:val="22"/>
          <w:rFonts w:ascii="Arial" w:hAnsi="Arial" w:cs="Arial"/>
        </w:rPr>
        <w:t xml:space="preserve"> </w:t>
      </w:r>
      <w:r>
        <w:rPr>
          <w:sz w:val="22"/>
          <w:rFonts w:ascii="Arial" w:hAnsi="Arial" w:cs="Arial"/>
        </w:rPr>
        <w:t xml:space="preserve">Este nuevo enfoque se centra en ofrecer valor añadido al cliente adaptándose estrechamente a sus procesos.</w:t>
      </w:r>
      <w:r>
        <w:rPr>
          <w:sz w:val="22"/>
          <w:rFonts w:ascii="Arial" w:hAnsi="Arial" w:cs="Arial"/>
        </w:rPr>
        <w:t xml:space="preserve"> </w:t>
      </w:r>
      <w:r>
        <w:rPr>
          <w:sz w:val="22"/>
          <w:rFonts w:ascii="Arial" w:hAnsi="Arial" w:cs="Arial"/>
        </w:rPr>
        <w:t xml:space="preserve">Paso a paso: más rendimiento, procesos más eficientes, ayuda más rápida, sostenibilidad a la hora de garantizar la disponibilidad y gestión moderna de conocimientos.</w:t>
      </w:r>
      <w:r>
        <w:rPr>
          <w:sz w:val="22"/>
          <w:rFonts w:ascii="Arial" w:hAnsi="Arial" w:cs="Arial"/>
        </w:rPr>
        <w:t xml:space="preserve"> </w:t>
      </w:r>
      <w:r>
        <w:rPr>
          <w:sz w:val="22"/>
          <w:rFonts w:ascii="Arial" w:hAnsi="Arial" w:cs="Arial"/>
        </w:rPr>
        <w:t xml:space="preserve">Así es el concepto de valor añadido del servicio de HOMAG, tal y como queda reflejado en nuestro lema: Our Mission, Your Performance.</w:t>
      </w:r>
      <w:r>
        <w:rPr>
          <w:sz w:val="22"/>
          <w:rFonts w:ascii="Arial" w:hAnsi="Arial" w:cs="Arial"/>
        </w:rPr>
        <w:t xml:space="preserve"> </w:t>
      </w:r>
      <w:r>
        <w:rPr>
          <w:sz w:val="22"/>
          <w:rFonts w:ascii="Arial" w:hAnsi="Arial" w:cs="Arial"/>
        </w:rPr>
        <w:t xml:space="preserve">Este se aplica desde la instalación de la máquina hasta el mantenimiento in situ adaptado, pasando por la instrucción y la ayuda para el manejo.</w:t>
      </w:r>
      <w:r>
        <w:rPr>
          <w:sz w:val="22"/>
          <w:rFonts w:ascii="Arial" w:hAnsi="Arial" w:cs="Arial"/>
        </w:rPr>
        <w:t xml:space="preserve"> </w:t>
      </w:r>
      <w:r>
        <w:rPr>
          <w:sz w:val="22"/>
          <w:rFonts w:ascii="Arial" w:hAnsi="Arial" w:cs="Arial"/>
        </w:rPr>
        <w:t xml:space="preserve">Sin embargo, también en la eShop, en la oferta de cursos y formación continua, y en la modernización constante, HOMAG pone el foco de atención en las necesidades y exigencias individuales de cada cliente.</w:t>
      </w:r>
    </w:p>
    <w:p w:rsidR="00572846" w:rsidP="00E056DD" w:rsidRDefault="00572846" w14:paraId="604E7173" w14:textId="44F9D920"/>
    <w:p w:rsidR="00003CFE" w:rsidRDefault="00003CFE" w14:paraId="2A7070F4" w14:textId="77777777">
      <w:pPr>
        <w:widowControl/>
        <w:spacing w:after="0" w:line="240" w:lineRule="auto"/>
        <w:rPr>
          <w:b/>
          <w:bCs/>
        </w:rPr>
      </w:pPr>
      <w:r>
        <w:br w:type="page"/>
      </w:r>
    </w:p>
    <w:p w:rsidR="00954CA2" w:rsidP="00E056DD" w:rsidRDefault="00954CA2" w14:paraId="5EBC88CF" w14:textId="265F208C">
      <w:r>
        <w:rPr>
          <w:b/>
        </w:rPr>
        <w:t xml:space="preserve">Imágenes:</w:t>
      </w:r>
      <w:r>
        <w:br/>
      </w:r>
      <w:r>
        <w:t xml:space="preserve">Fuente de las imágenes: HOMAG Group AG</w:t>
      </w:r>
    </w:p>
    <w:p w:rsidR="000E640B" w:rsidRDefault="000E640B" w14:paraId="0FE10140" w14:textId="77777777">
      <w:pPr>
        <w:widowControl/>
        <w:spacing w:after="0" w:line="240" w:lineRule="auto"/>
        <w:rPr>
          <w:bCs/>
          <w:szCs w:val="22"/>
          <w:rFonts w:cs="Arial"/>
        </w:rPr>
      </w:pPr>
      <w:r>
        <w:rPr>
          <w:rFonts w:cs="Arial"/>
        </w:rPr>
        <w:drawing>
          <wp:inline distT="0" distB="0" distL="0" distR="0" wp14:anchorId="78A4C4B8" wp14:editId="29E4144F">
            <wp:extent cx="2743200" cy="1542645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626" cy="1551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40B" w:rsidRDefault="000E640B" w14:paraId="13D870F0" w14:textId="77777777">
      <w:pPr>
        <w:widowControl/>
        <w:spacing w:after="0" w:line="240" w:lineRule="auto"/>
        <w:rPr>
          <w:rFonts w:cs="Arial"/>
          <w:bCs/>
          <w:szCs w:val="22"/>
        </w:rPr>
      </w:pPr>
    </w:p>
    <w:p w:rsidRPr="00003CFE" w:rsidR="007A3E71" w:rsidP="007A3E71" w:rsidRDefault="000E640B" w14:paraId="63C9306F" w14:textId="346D5F56">
      <w:pPr>
        <w:widowControl/>
        <w:spacing w:after="0" w:line="240" w:lineRule="auto"/>
        <w:rPr>
          <w:sz w:val="20"/>
        </w:rPr>
      </w:pPr>
      <w:r>
        <w:rPr>
          <w:sz w:val="20"/>
          <w:b/>
          <w:rFonts w:cs="Arial"/>
        </w:rPr>
        <w:t xml:space="preserve">Imagen 1:</w:t>
      </w:r>
      <w:r>
        <w:rPr>
          <w:sz w:val="20"/>
          <w:rFonts w:cs="Arial"/>
        </w:rPr>
        <w:t xml:space="preserve"> S</w:t>
      </w:r>
      <w:r>
        <w:rPr>
          <w:sz w:val="20"/>
        </w:rPr>
        <w:t xml:space="preserve">oluciones innovadoras para el sector pyme de primera clase y la industria moderna en la HOMAG Treff de Holzbronn.</w:t>
      </w:r>
    </w:p>
    <w:p w:rsidR="007A3E71" w:rsidRDefault="007A3E71" w14:paraId="601021AC" w14:textId="77777777">
      <w:pPr>
        <w:widowControl/>
        <w:spacing w:after="0" w:line="240" w:lineRule="auto"/>
      </w:pPr>
    </w:p>
    <w:p w:rsidR="00A476C3" w:rsidRDefault="00A476C3" w14:paraId="2C519252" w14:textId="77777777">
      <w:pPr>
        <w:widowControl/>
        <w:spacing w:after="0" w:line="240" w:lineRule="auto"/>
      </w:pPr>
    </w:p>
    <w:p w:rsidR="00A476C3" w:rsidRDefault="00183E8D" w14:paraId="1FE9DB33" w14:textId="4FD3C998">
      <w:pPr>
        <w:widowControl/>
        <w:spacing w:after="0" w:line="240" w:lineRule="auto"/>
      </w:pPr>
      <w:r>
        <w:drawing>
          <wp:inline distT="0" distB="0" distL="0" distR="0" wp14:anchorId="0D6B8E54" wp14:editId="26158402">
            <wp:extent cx="3270250" cy="1839034"/>
            <wp:effectExtent l="0" t="0" r="6350" b="889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881" cy="1846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003CFE" w:rsidR="00183E8D" w:rsidRDefault="00183E8D" w14:paraId="1999CE00" w14:textId="1F3C4AC0">
      <w:pPr>
        <w:widowControl/>
        <w:spacing w:after="0" w:line="240" w:lineRule="auto"/>
        <w:rPr>
          <w:sz w:val="20"/>
        </w:rPr>
      </w:pPr>
      <w:r>
        <w:rPr>
          <w:sz w:val="20"/>
          <w:b/>
        </w:rPr>
        <w:t xml:space="preserve">Imagen 2:</w:t>
      </w:r>
      <w:r>
        <w:rPr>
          <w:sz w:val="20"/>
        </w:rPr>
        <w:t xml:space="preserve"> SAWTEQ B-320 flexTec con vía de rodillos de salida y mesa elevadora.</w:t>
      </w:r>
    </w:p>
    <w:p w:rsidR="002C4492" w:rsidRDefault="00F93061" w14:paraId="3111A268" w14:textId="1059463E">
      <w:pPr>
        <w:widowControl/>
        <w:spacing w:after="0" w:line="240" w:lineRule="auto"/>
      </w:pPr>
      <w:r>
        <w:drawing>
          <wp:anchor distT="0" distB="0" distL="114300" distR="114300" simplePos="0" relativeHeight="251658242" behindDoc="0" locked="0" layoutInCell="1" allowOverlap="1" wp14:anchorId="5D063C61" wp14:editId="541A4071">
            <wp:simplePos x="0" y="0"/>
            <wp:positionH relativeFrom="margin">
              <wp:align>left</wp:align>
            </wp:positionH>
            <wp:positionV relativeFrom="paragraph">
              <wp:posOffset>145415</wp:posOffset>
            </wp:positionV>
            <wp:extent cx="2044700" cy="1844918"/>
            <wp:effectExtent l="0" t="0" r="0" b="317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6018" cy="18461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4492" w:rsidRDefault="002C4492" w14:paraId="4F8C5E3E" w14:textId="77777777">
      <w:pPr>
        <w:widowControl/>
        <w:spacing w:after="0" w:line="240" w:lineRule="auto"/>
      </w:pPr>
    </w:p>
    <w:p w:rsidR="002C4492" w:rsidRDefault="002C4492" w14:paraId="72F470A5" w14:textId="19225C76">
      <w:pPr>
        <w:widowControl/>
        <w:spacing w:after="0" w:line="240" w:lineRule="auto"/>
      </w:pPr>
    </w:p>
    <w:p w:rsidR="002C4492" w:rsidRDefault="002C4492" w14:paraId="59AE62CF" w14:textId="77777777">
      <w:pPr>
        <w:widowControl/>
        <w:spacing w:after="0" w:line="240" w:lineRule="auto"/>
      </w:pPr>
    </w:p>
    <w:p w:rsidR="002C4492" w:rsidRDefault="002C4492" w14:paraId="4462DA89" w14:textId="0CE62000">
      <w:pPr>
        <w:widowControl/>
        <w:spacing w:after="0" w:line="240" w:lineRule="auto"/>
      </w:pPr>
    </w:p>
    <w:p w:rsidR="002C4492" w:rsidRDefault="002C4492" w14:paraId="3E72EB3F" w14:textId="77777777">
      <w:pPr>
        <w:widowControl/>
        <w:spacing w:after="0" w:line="240" w:lineRule="auto"/>
      </w:pPr>
    </w:p>
    <w:p w:rsidR="002C4492" w:rsidRDefault="002C4492" w14:paraId="779223BF" w14:textId="77777777">
      <w:pPr>
        <w:widowControl/>
        <w:spacing w:after="0" w:line="240" w:lineRule="auto"/>
      </w:pPr>
    </w:p>
    <w:p w:rsidR="002C4492" w:rsidRDefault="002C4492" w14:paraId="184E7CF4" w14:textId="77777777">
      <w:pPr>
        <w:widowControl/>
        <w:spacing w:after="0" w:line="240" w:lineRule="auto"/>
      </w:pPr>
    </w:p>
    <w:p w:rsidR="002C4492" w:rsidRDefault="002C4492" w14:paraId="32255F80" w14:textId="77777777">
      <w:pPr>
        <w:widowControl/>
        <w:spacing w:after="0" w:line="240" w:lineRule="auto"/>
      </w:pPr>
    </w:p>
    <w:p w:rsidR="002C4492" w:rsidRDefault="002C4492" w14:paraId="0E75B9A2" w14:textId="77777777">
      <w:pPr>
        <w:widowControl/>
        <w:spacing w:after="0" w:line="240" w:lineRule="auto"/>
      </w:pPr>
    </w:p>
    <w:p w:rsidR="002C4492" w:rsidRDefault="002C4492" w14:paraId="16FAA3B6" w14:textId="161DBC81">
      <w:pPr>
        <w:widowControl/>
        <w:spacing w:after="0" w:line="240" w:lineRule="auto"/>
      </w:pPr>
    </w:p>
    <w:p w:rsidR="00003CFE" w:rsidRDefault="00003CFE" w14:paraId="235D505A" w14:textId="77777777">
      <w:pPr>
        <w:widowControl/>
        <w:spacing w:after="0" w:line="240" w:lineRule="auto"/>
      </w:pPr>
    </w:p>
    <w:p w:rsidR="006B1CF0" w:rsidRDefault="006B1CF0" w14:paraId="1FC9587E" w14:textId="77777777">
      <w:pPr>
        <w:widowControl/>
        <w:spacing w:after="0" w:line="240" w:lineRule="auto"/>
      </w:pPr>
    </w:p>
    <w:p w:rsidRPr="00003CFE" w:rsidR="006B1CF0" w:rsidRDefault="006B1CF0" w14:paraId="6BCC5E9D" w14:textId="041470E9">
      <w:pPr>
        <w:widowControl/>
        <w:spacing w:after="0" w:line="240" w:lineRule="auto"/>
        <w:rPr>
          <w:sz w:val="20"/>
        </w:rPr>
      </w:pPr>
      <w:r>
        <w:rPr>
          <w:sz w:val="20"/>
          <w:b/>
        </w:rPr>
        <w:t xml:space="preserve">Figura 3:</w:t>
      </w:r>
      <w:r>
        <w:rPr>
          <w:sz w:val="20"/>
        </w:rPr>
        <w:t xml:space="preserve"> Sistema de medición de la calidad de corte (MSQ) para comprobar la calidad de corte.</w:t>
      </w:r>
      <w:r>
        <w:rPr>
          <w:sz w:val="20"/>
        </w:rPr>
        <w:t xml:space="preserve"> </w:t>
      </w:r>
    </w:p>
    <w:p w:rsidR="00B15892" w:rsidRDefault="00B15892" w14:paraId="646873B9" w14:textId="77777777">
      <w:pPr>
        <w:widowControl/>
        <w:spacing w:after="0" w:line="240" w:lineRule="auto"/>
      </w:pPr>
    </w:p>
    <w:p w:rsidR="00003CFE" w:rsidRDefault="00B15892" w14:paraId="5E5E824A" w14:textId="77777777">
      <w:pPr>
        <w:widowControl/>
        <w:spacing w:after="0" w:line="240" w:lineRule="auto"/>
      </w:pPr>
      <w:r>
        <w:drawing>
          <wp:inline distT="0" distB="0" distL="0" distR="0" wp14:anchorId="0031E6F9" wp14:editId="2FD9C8F1">
            <wp:extent cx="2209800" cy="1234682"/>
            <wp:effectExtent l="0" t="0" r="0" b="381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26131" cy="1243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CFE" w:rsidRDefault="00003CFE" w14:paraId="5FF8C6BA" w14:textId="77777777">
      <w:pPr>
        <w:widowControl/>
        <w:spacing w:after="0" w:line="240" w:lineRule="auto"/>
      </w:pPr>
    </w:p>
    <w:p w:rsidR="00003CFE" w:rsidP="00003CFE" w:rsidRDefault="00003CFE" w14:paraId="65ECB2DF" w14:textId="7DA4F1F3">
      <w:pPr>
        <w:rPr>
          <w:sz w:val="20"/>
        </w:rPr>
      </w:pPr>
      <w:r>
        <w:rPr>
          <w:sz w:val="20"/>
          <w:b/>
        </w:rPr>
        <w:t xml:space="preserve">Imagen 4: </w:t>
      </w:r>
      <w:r>
        <w:rPr>
          <w:sz w:val="20"/>
        </w:rPr>
        <w:t xml:space="preserve">El DRILLTEQ V-310, el nuevo centro de mecanizado CNC vertical que supone un prodigio del aprovechamiento del espacio.</w:t>
      </w:r>
    </w:p>
    <w:p w:rsidR="00003CFE" w:rsidP="00003CFE" w:rsidRDefault="00B54F29" w14:paraId="7682AE82" w14:textId="40810A43">
      <w:pPr>
        <w:rPr>
          <w:sz w:val="20"/>
        </w:rPr>
      </w:pPr>
      <w:r>
        <w:rPr>
          <w:sz w:val="20"/>
        </w:rPr>
        <w:drawing>
          <wp:anchor distT="0" distB="0" distL="114300" distR="114300" simplePos="0" relativeHeight="251658240" behindDoc="0" locked="0" layoutInCell="1" allowOverlap="1" wp14:anchorId="248A3203" wp14:editId="31737792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2813050" cy="976712"/>
            <wp:effectExtent l="0" t="0" r="635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0" cy="976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03CFE" w:rsidP="00003CFE" w:rsidRDefault="00003CFE" w14:paraId="50DB5585" w14:textId="68D4A313"/>
    <w:p w:rsidR="00B54F29" w:rsidP="00003CFE" w:rsidRDefault="00B54F29" w14:paraId="7648344F" w14:textId="77777777"/>
    <w:p w:rsidR="00B54F29" w:rsidP="00003CFE" w:rsidRDefault="00B54F29" w14:paraId="5A2DF960" w14:textId="77777777"/>
    <w:p w:rsidR="00003CFE" w:rsidP="00003CFE" w:rsidRDefault="00003CFE" w14:paraId="2BD85038" w14:textId="446F031A">
      <w:pPr>
        <w:rPr>
          <w:sz w:val="20"/>
          <w:szCs w:val="18"/>
        </w:rPr>
      </w:pPr>
      <w:r>
        <w:rPr>
          <w:sz w:val="20"/>
          <w:b/>
        </w:rPr>
        <w:t xml:space="preserve">Imagen 5:</w:t>
      </w:r>
      <w:r>
        <w:rPr>
          <w:sz w:val="20"/>
        </w:rPr>
        <w:t xml:space="preserve"> CENTATEQ N-510 con mesa elevadora para la carga automática y dispositivo de extracción para el desplazamiento automático sobre cinta.</w:t>
      </w:r>
    </w:p>
    <w:p w:rsidRPr="004A187A" w:rsidR="00003CFE" w:rsidP="00003CFE" w:rsidRDefault="00003CFE" w14:paraId="62651FF8" w14:textId="77777777">
      <w:pPr>
        <w:rPr>
          <w:b/>
          <w:bCs/>
          <w:sz w:val="20"/>
        </w:rPr>
      </w:pPr>
      <w:r>
        <w:rPr>
          <w:b/>
          <w:sz w:val="20"/>
        </w:rPr>
        <w:drawing>
          <wp:inline distT="0" distB="0" distL="0" distR="0" wp14:anchorId="7726A1AD" wp14:editId="60B033BD">
            <wp:extent cx="2972701" cy="1174750"/>
            <wp:effectExtent l="0" t="0" r="0" b="635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90319" cy="1181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CFE" w:rsidP="00003CFE" w:rsidRDefault="00003CFE" w14:paraId="5C88620E" w14:textId="1CF3CC45">
      <w:pPr>
        <w:rPr>
          <w:sz w:val="20"/>
        </w:rPr>
      </w:pPr>
      <w:r>
        <w:rPr>
          <w:sz w:val="20"/>
          <w:b/>
        </w:rPr>
        <w:t xml:space="preserve">Imagen 6: </w:t>
      </w:r>
      <w:r>
        <w:rPr>
          <w:sz w:val="20"/>
        </w:rPr>
        <w:t xml:space="preserve">Las numerosas propiedades de woodWOP para la programación basada en piezas se complementan de forma inteligente.</w:t>
      </w:r>
      <w:r>
        <w:rPr>
          <w:sz w:val="20"/>
        </w:rPr>
        <w:t xml:space="preserve"> </w:t>
      </w:r>
    </w:p>
    <w:p w:rsidR="00003CFE" w:rsidP="00003CFE" w:rsidRDefault="00B54F29" w14:paraId="1F065443" w14:textId="018D152D">
      <w:pPr>
        <w:rPr>
          <w:sz w:val="20"/>
        </w:rPr>
      </w:pPr>
      <w:r>
        <w:rPr>
          <w:sz w:val="20"/>
        </w:rPr>
        <w:drawing>
          <wp:inline distT="0" distB="0" distL="0" distR="0" wp14:anchorId="36B5D2F0" wp14:editId="7E317ED5">
            <wp:extent cx="2822961" cy="1587500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692" cy="159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B54F29" w:rsidR="00B54F29" w:rsidDel="00025B0F" w:rsidP="00B54F29" w:rsidRDefault="00B54F29" w14:paraId="1626596D" w14:textId="77777777">
      <w:pPr>
        <w:rPr>
          <w:sz w:val="20"/>
        </w:rPr>
      </w:pPr>
      <w:r>
        <w:rPr>
          <w:sz w:val="20"/>
          <w:b/>
        </w:rPr>
        <w:t xml:space="preserve">Figura 7:</w:t>
      </w:r>
      <w:r>
        <w:rPr>
          <w:sz w:val="20"/>
        </w:rPr>
        <w:t xml:space="preserve"> Juego Nesting Production, la herramienta digital para una visibilidad completa</w:t>
      </w:r>
      <w:r>
        <w:rPr>
          <w:sz w:val="20"/>
        </w:rPr>
        <w:t xml:space="preserve"> </w:t>
      </w:r>
    </w:p>
    <w:p w:rsidR="007A3E71" w:rsidRDefault="007A3E71" w14:paraId="2D0FAF77" w14:textId="133626C6">
      <w:pPr>
        <w:widowControl/>
        <w:spacing w:after="0" w:line="240" w:lineRule="auto"/>
      </w:pPr>
    </w:p>
    <w:p w:rsidR="00EB114E" w:rsidP="00EB114E" w:rsidRDefault="00EB114E" w14:paraId="203CC020" w14:textId="64BB1EA7">
      <w:pPr>
        <w:rPr>
          <w:sz w:val="20"/>
          <w:rFonts w:cs="Arial"/>
        </w:rPr>
      </w:pPr>
      <w:r>
        <w:drawing>
          <wp:inline distT="0" distB="0" distL="0" distR="0" wp14:anchorId="55A34C83" wp14:editId="25213FDC">
            <wp:extent cx="1739900" cy="1731922"/>
            <wp:effectExtent l="0" t="0" r="0" b="1905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46483" cy="17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  <w:b/>
          <w:rFonts w:cs="Arial"/>
        </w:rPr>
        <w:t xml:space="preserve">Imagen 8:</w:t>
      </w:r>
      <w:r>
        <w:rPr>
          <w:sz w:val="20"/>
          <w:rFonts w:cs="Arial"/>
        </w:rPr>
        <w:t xml:space="preserve"> Grupo fresador para perfiles de 1 motor con tecnología de 2 perfiles.</w:t>
      </w:r>
    </w:p>
    <w:p w:rsidR="007044F4" w:rsidP="00EB114E" w:rsidRDefault="007044F4" w14:paraId="6436B5E4" w14:textId="3055EF00">
      <w:pPr>
        <w:rPr>
          <w:noProof/>
          <w:sz w:val="20"/>
          <w:rFonts w:ascii="Segoe UI" w:hAnsi="Segoe UI" w:cs="Segoe UI"/>
        </w:rPr>
      </w:pPr>
      <w:r>
        <w:rPr>
          <w:sz w:val="20"/>
          <w:rFonts w:ascii="Segoe UI" w:hAnsi="Segoe UI" w:cs="Segoe UI"/>
        </w:rPr>
        <w:drawing>
          <wp:anchor distT="0" distB="0" distL="114300" distR="114300" simplePos="0" relativeHeight="251658241" behindDoc="0" locked="0" layoutInCell="1" allowOverlap="1" wp14:anchorId="0C8C67ED" wp14:editId="4CD3C832">
            <wp:simplePos x="0" y="0"/>
            <wp:positionH relativeFrom="margin">
              <wp:align>left</wp:align>
            </wp:positionH>
            <wp:positionV relativeFrom="paragraph">
              <wp:posOffset>95250</wp:posOffset>
            </wp:positionV>
            <wp:extent cx="2349500" cy="1561918"/>
            <wp:effectExtent l="0" t="0" r="0" b="635"/>
            <wp:wrapNone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468" cy="1564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44F4" w:rsidP="00EB114E" w:rsidRDefault="007044F4" w14:paraId="586E77A3" w14:textId="23312B46">
      <w:pPr>
        <w:rPr>
          <w:rFonts w:cs="Arial"/>
          <w:sz w:val="20"/>
        </w:rPr>
      </w:pPr>
    </w:p>
    <w:p w:rsidR="007044F4" w:rsidP="00EB114E" w:rsidRDefault="007044F4" w14:paraId="48498745" w14:textId="5D153F36">
      <w:pPr>
        <w:rPr>
          <w:rFonts w:cs="Arial"/>
          <w:sz w:val="20"/>
        </w:rPr>
      </w:pPr>
    </w:p>
    <w:p w:rsidR="007044F4" w:rsidP="00EB114E" w:rsidRDefault="007044F4" w14:paraId="29FC241B" w14:textId="77777777">
      <w:pPr>
        <w:rPr>
          <w:rFonts w:cs="Arial"/>
          <w:sz w:val="20"/>
        </w:rPr>
      </w:pPr>
    </w:p>
    <w:p w:rsidR="007044F4" w:rsidP="00EB114E" w:rsidRDefault="007044F4" w14:paraId="17B21165" w14:textId="77777777">
      <w:pPr>
        <w:rPr>
          <w:rFonts w:cs="Arial"/>
          <w:sz w:val="20"/>
        </w:rPr>
      </w:pPr>
    </w:p>
    <w:p w:rsidR="00E03923" w:rsidP="00EB114E" w:rsidRDefault="00E03923" w14:paraId="2A06E514" w14:textId="582E6DCA">
      <w:pPr>
        <w:rPr>
          <w:rFonts w:cs="Arial"/>
          <w:sz w:val="20"/>
        </w:rPr>
      </w:pPr>
    </w:p>
    <w:p w:rsidRPr="00CF4127" w:rsidR="00E03923" w:rsidP="00E03923" w:rsidRDefault="00E03923" w14:paraId="7A042856" w14:textId="73B3F882">
      <w:pPr>
        <w:rPr>
          <w:rStyle w:val="eop"/>
          <w:color w:val="000000"/>
          <w:sz w:val="20"/>
          <w:shd w:val="clear" w:color="auto" w:fill="FFFFFF"/>
          <w:rFonts w:cs="Arial"/>
        </w:rPr>
      </w:pPr>
      <w:r>
        <w:rPr>
          <w:color w:val="000000"/>
          <w:sz w:val="20"/>
          <w:shd w:val="clear" w:color="auto" w:fill="FFFFFF"/>
          <w:rStyle w:val="normaltextrun"/>
          <w:b/>
          <w:rFonts w:cs="Arial"/>
        </w:rPr>
        <w:t xml:space="preserve">Imagen 9:</w:t>
      </w:r>
      <w:r>
        <w:rPr>
          <w:color w:val="000000"/>
          <w:sz w:val="20"/>
          <w:shd w:val="clear" w:color="auto" w:fill="FFFFFF"/>
          <w:rStyle w:val="normaltextrun"/>
          <w:rFonts w:cs="Arial"/>
        </w:rPr>
        <w:t xml:space="preserve"> Depósito móvil de EVA y PUR para el cambio de adhesivo por tipos de la unidad de fusión universal.</w:t>
      </w:r>
      <w:r>
        <w:rPr>
          <w:color w:val="000000"/>
          <w:sz w:val="20"/>
          <w:shd w:val="clear" w:color="auto" w:fill="FFFFFF"/>
          <w:rStyle w:val="eop"/>
          <w:rFonts w:cs="Arial"/>
        </w:rPr>
        <w:t xml:space="preserve"> </w:t>
      </w:r>
    </w:p>
    <w:p w:rsidR="00220B24" w:rsidP="00220B24" w:rsidRDefault="00220B24" w14:paraId="0F30DB59" w14:textId="5EEECB62">
      <w:pPr>
        <w:rPr>
          <w:rStyle w:val="normaltextrun"/>
          <w:color w:val="000000"/>
          <w:sz w:val="20"/>
          <w:shd w:val="clear" w:color="auto" w:fill="FFFFFF"/>
          <w:rFonts w:cs="Arial"/>
        </w:rPr>
      </w:pPr>
      <w:r>
        <w:rPr>
          <w:sz w:val="20"/>
          <w:rFonts w:cs="Arial"/>
        </w:rPr>
        <w:drawing>
          <wp:inline distT="0" distB="0" distL="0" distR="0" wp14:anchorId="70D0F243" wp14:editId="1AEADDFE">
            <wp:extent cx="2703195" cy="1797050"/>
            <wp:effectExtent l="0" t="0" r="1905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0"/>
          <w:color w:val="000000"/>
          <w:shd w:val="clear" w:color="auto" w:fill="FFFFFF"/>
          <w:rFonts w:cs="Arial"/>
        </w:rPr>
        <w:br/>
      </w:r>
      <w:r>
        <w:rPr>
          <w:sz w:val="20"/>
          <w:b/>
          <w:rFonts w:cs="Arial"/>
        </w:rPr>
        <w:t xml:space="preserve">Imagen 10:</w:t>
      </w:r>
      <w:r>
        <w:rPr>
          <w:sz w:val="20"/>
          <w:rFonts w:cs="Arial"/>
        </w:rPr>
        <w:t xml:space="preserve"> </w:t>
      </w:r>
      <w:r>
        <w:rPr>
          <w:sz w:val="20"/>
          <w:color w:val="000000"/>
          <w:shd w:val="clear" w:color="auto" w:fill="FFFFFF"/>
          <w:rStyle w:val="normaltextrun"/>
          <w:rFonts w:cs="Arial"/>
        </w:rPr>
        <w:t xml:space="preserve">Software woodCommander 5 para máquinas de encolar cantos EDGETEQ S-500:</w:t>
      </w:r>
      <w:r>
        <w:rPr>
          <w:sz w:val="20"/>
          <w:color w:val="000000"/>
          <w:shd w:val="clear" w:color="auto" w:fill="FFFFFF"/>
          <w:rStyle w:val="scxw173611371"/>
          <w:rFonts w:cs="Arial"/>
        </w:rPr>
        <w:t xml:space="preserve"> </w:t>
      </w:r>
      <w:r>
        <w:rPr>
          <w:sz w:val="20"/>
          <w:color w:val="000000"/>
          <w:shd w:val="clear" w:color="auto" w:fill="FFFFFF"/>
          <w:rStyle w:val="normaltextrun"/>
          <w:rFonts w:cs="Arial"/>
        </w:rPr>
        <w:t xml:space="preserve">más rápido, más seguro y más flexible.</w:t>
      </w:r>
    </w:p>
    <w:p w:rsidR="00220B24" w:rsidP="00220B24" w:rsidRDefault="00220B24" w14:paraId="4D19C615" w14:textId="09FD4F0A">
      <w:pPr>
        <w:rPr>
          <w:sz w:val="20"/>
          <w:rFonts w:cs="Arial"/>
        </w:rPr>
      </w:pPr>
      <w:r>
        <w:rPr>
          <w:color w:val="000000"/>
          <w:sz w:val="20"/>
          <w:shd w:val="clear" w:color="auto" w:fill="FFFFFF"/>
          <w:rFonts w:cs="Arial"/>
        </w:rPr>
        <w:br/>
      </w:r>
    </w:p>
    <w:p w:rsidR="00903C0C" w:rsidP="00903C0C" w:rsidRDefault="00903C0C" w14:paraId="6783CF6C" w14:textId="77777777">
      <w:pPr>
        <w:rPr>
          <w:szCs w:val="22"/>
          <w:rFonts w:cs="Arial"/>
        </w:rPr>
      </w:pPr>
      <w:r>
        <w:drawing>
          <wp:inline distT="0" distB="0" distL="0" distR="0" wp14:anchorId="4C61E9A4" wp14:editId="29C506E0">
            <wp:extent cx="2387600" cy="1579382"/>
            <wp:effectExtent l="0" t="0" r="0" b="1905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03184" cy="1589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F3613" w:rsidR="00903C0C" w:rsidP="00903C0C" w:rsidRDefault="00903C0C" w14:paraId="46B94391" w14:textId="7574CE78">
      <w:pPr>
        <w:rPr>
          <w:sz w:val="20"/>
          <w:highlight w:val="yellow"/>
        </w:rPr>
      </w:pPr>
      <w:r>
        <w:rPr>
          <w:sz w:val="20"/>
          <w:b/>
        </w:rPr>
        <w:t xml:space="preserve">Imagen 11:</w:t>
      </w:r>
      <w:r>
        <w:rPr>
          <w:sz w:val="20"/>
        </w:rPr>
        <w:t xml:space="preserve"> Con la </w:t>
      </w:r>
      <w:r>
        <w:rPr>
          <w:sz w:val="20"/>
          <w:sz w:val="20"/>
        </w:rPr>
        <w:t xml:space="preserve">"carpeta de trabajo digital"</w:t>
      </w:r>
      <w:r>
        <w:rPr>
          <w:sz w:val="20"/>
        </w:rPr>
        <w:t xml:space="preserve">, todo el personal tendrá acceso a cualquier información de cada pedido en tiempo real, independientemente de si la consultan mientras preparan el trabajo,</w:t>
      </w:r>
      <w:r>
        <w:rPr>
          <w:sz w:val="20"/>
        </w:rPr>
        <w:t xml:space="preserve"> durante la producción o en el montaje con los clientes.</w:t>
      </w:r>
      <w:r>
        <w:rPr>
          <w:sz w:val="20"/>
        </w:rPr>
        <w:t xml:space="preserve"> </w:t>
      </w:r>
    </w:p>
    <w:p w:rsidRPr="00231CE4" w:rsidR="00EA1114" w:rsidP="00094118" w:rsidRDefault="00EA1114" w14:paraId="48AC7B1C" w14:textId="77777777">
      <w:pPr>
        <w:rPr>
          <w:sz w:val="20"/>
          <w:szCs w:val="18"/>
        </w:rPr>
      </w:pPr>
    </w:p>
    <w:p w:rsidRPr="00231CE4" w:rsidR="00242EA8" w:rsidP="00893D6A" w:rsidRDefault="00242EA8" w14:paraId="7C8727A4" w14:textId="77777777">
      <w:pPr>
        <w:rPr>
          <w:rStyle w:val="eop"/>
          <w:rFonts w:cs="Arial"/>
          <w:color w:val="000000"/>
          <w:sz w:val="20"/>
          <w:shd w:val="clear" w:color="auto" w:fill="FFFFFF"/>
        </w:rPr>
      </w:pPr>
    </w:p>
    <w:p w:rsidRPr="00231CE4" w:rsidR="00893D6A" w:rsidP="00220B24" w:rsidRDefault="00893D6A" w14:paraId="4211AD97" w14:textId="77777777">
      <w:pPr>
        <w:rPr>
          <w:rFonts w:cs="Arial"/>
          <w:color w:val="000000"/>
          <w:sz w:val="20"/>
          <w:shd w:val="clear" w:color="auto" w:fill="FFFFFF"/>
        </w:rPr>
      </w:pPr>
    </w:p>
    <w:p w:rsidRPr="00231CE4" w:rsidR="007A3E71" w:rsidRDefault="007A3E71" w14:paraId="72D2AE00" w14:textId="65E8BFB7">
      <w:pPr>
        <w:widowControl/>
        <w:spacing w:after="0" w:line="240" w:lineRule="auto"/>
      </w:pPr>
      <w:r>
        <w:br w:type="page"/>
      </w:r>
    </w:p>
    <w:p w:rsidRPr="00231CE4" w:rsidR="007A3E71" w:rsidP="007A3E71" w:rsidRDefault="007A3E71" w14:paraId="05E556C9" w14:textId="77777777">
      <w:pPr>
        <w:widowControl/>
        <w:spacing w:after="0" w:line="240" w:lineRule="auto"/>
        <w:rPr>
          <w:rStyle w:val="normaltextrun"/>
          <w:rFonts w:cs="Arial"/>
          <w:color w:val="000000"/>
          <w:sz w:val="20"/>
          <w:shd w:val="clear" w:color="auto" w:fill="FFFFFF"/>
        </w:rPr>
      </w:pPr>
    </w:p>
    <w:p w:rsidRPr="008547A0" w:rsidR="009E7ED3" w:rsidP="009E7ED3" w:rsidRDefault="001F197A" w14:paraId="7E13CD86" w14:textId="08BB0D04">
      <w:pPr>
        <w:pStyle w:val="Subtitle"/>
        <w:rPr>
          <w:b/>
        </w:rPr>
      </w:pPr>
      <w:r>
        <w:rPr>
          <w:b/>
        </w:rPr>
        <w:t xml:space="preserve">Si tiene preguntas, diríjase a:</w:t>
      </w:r>
    </w:p>
    <w:p w:rsidRPr="008547A0" w:rsidR="009E7ED3" w:rsidP="009E7ED3" w:rsidRDefault="009E7ED3" w14:paraId="58C084F7" w14:textId="77777777">
      <w:pPr>
        <w:pStyle w:val="Subtitle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799"/>
      </w:tblGrid>
      <w:tr w:rsidRPr="00F93061" w:rsidR="009E7ED3" w:rsidTr="00A748D6" w14:paraId="19970DEA" w14:textId="77777777">
        <w:tc>
          <w:tcPr>
            <w:tcW w:w="4322" w:type="dxa"/>
            <w:tcBorders>
              <w:top w:val="nil"/>
              <w:left w:val="nil"/>
              <w:bottom w:val="nil"/>
              <w:right w:val="nil"/>
            </w:tcBorders>
          </w:tcPr>
          <w:p w:rsidRPr="008547A0" w:rsidR="009E7ED3" w:rsidP="00A748D6" w:rsidRDefault="009E7ED3" w14:paraId="6CB9D829" w14:textId="77777777">
            <w:pPr>
              <w:pStyle w:val="Subtitle"/>
              <w:rPr>
                <w:b/>
              </w:rPr>
            </w:pPr>
            <w:r>
              <w:rPr>
                <w:b/>
              </w:rPr>
              <w:t xml:space="preserve">HOMAG Group AG</w:t>
            </w:r>
          </w:p>
          <w:p w:rsidRPr="008547A0" w:rsidR="009E7ED3" w:rsidP="00A748D6" w:rsidRDefault="009E7ED3" w14:paraId="30A69455" w14:textId="77777777">
            <w:pPr>
              <w:pStyle w:val="Subtitle"/>
            </w:pPr>
            <w:r>
              <w:t xml:space="preserve">Homagstraße 3–5</w:t>
            </w:r>
          </w:p>
          <w:p w:rsidRPr="008547A0" w:rsidR="009E7ED3" w:rsidP="00A748D6" w:rsidRDefault="009E7ED3" w14:paraId="0195490A" w14:textId="77777777">
            <w:pPr>
              <w:pStyle w:val="Subtitle"/>
            </w:pPr>
            <w:r>
              <w:t xml:space="preserve">72296 Schopfloch</w:t>
            </w:r>
          </w:p>
          <w:p w:rsidRPr="008547A0" w:rsidR="009E7ED3" w:rsidP="00A748D6" w:rsidRDefault="009E7ED3" w14:paraId="571FB509" w14:textId="77777777">
            <w:pPr>
              <w:pStyle w:val="Subtitle"/>
            </w:pPr>
            <w:r>
              <w:t xml:space="preserve">(Alemania)</w:t>
            </w:r>
          </w:p>
          <w:p w:rsidRPr="00363C82" w:rsidR="00801625" w:rsidP="00C259FE" w:rsidRDefault="00801625" w14:paraId="7C146E3E" w14:textId="49DD0465">
            <w:pPr>
              <w:pStyle w:val="Subtitle"/>
            </w:pPr>
          </w:p>
          <w:p w:rsidRPr="00DF3613" w:rsidR="00801625" w:rsidP="00801625" w:rsidRDefault="00801625" w14:paraId="0FD6ADD6" w14:textId="77777777">
            <w:pPr>
              <w:pStyle w:val="Subtitle"/>
              <w:rPr>
                <w:b/>
                <w:sz w:val="22"/>
                <w:szCs w:val="22"/>
              </w:rPr>
            </w:pPr>
            <w:r>
              <w:rPr>
                <w:b/>
                <w:sz w:val="22"/>
              </w:rPr>
              <w:t xml:space="preserve">Melissa Rupp</w:t>
            </w:r>
          </w:p>
          <w:p w:rsidRPr="00DF3613" w:rsidR="00801625" w:rsidP="00801625" w:rsidRDefault="00801625" w14:paraId="39D79A2C" w14:textId="77777777">
            <w:pPr>
              <w:pStyle w:val="Subtitle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Ventas y marketing</w:t>
            </w:r>
          </w:p>
          <w:p w:rsidR="00801625" w:rsidP="00801625" w:rsidRDefault="00801625" w14:paraId="1F426300" w14:textId="77777777">
            <w:pPr>
              <w:pStyle w:val="Subtitle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Teléfono</w:t>
            </w:r>
            <w:r>
              <w:rPr>
                <w:sz w:val="22"/>
              </w:rPr>
              <w:tab/>
            </w:r>
            <w:r>
              <w:rPr>
                <w:sz w:val="22"/>
              </w:rPr>
              <w:t xml:space="preserve">+49 7443 13-3617</w:t>
            </w:r>
          </w:p>
          <w:p w:rsidRPr="00A87879" w:rsidR="00C259FE" w:rsidP="00C259FE" w:rsidRDefault="00C259FE" w14:paraId="2AD7F9EB" w14:textId="006F427F">
            <w:pPr>
              <w:rPr>
                <w:rStyle w:val="Hyperlink"/>
                <w:color w:val="000000" w:themeColor="text1"/>
                <w:u w:val="none"/>
              </w:rPr>
            </w:pPr>
            <w:r>
              <w:t xml:space="preserve">Melissa.Rupp@homag.com</w:t>
            </w:r>
          </w:p>
          <w:p w:rsidRPr="00DF3613" w:rsidR="00801625" w:rsidP="00801625" w:rsidRDefault="00801625" w14:paraId="5717947D" w14:textId="6BFED901">
            <w:pPr>
              <w:pStyle w:val="Subtitle"/>
              <w:rPr>
                <w:sz w:val="22"/>
                <w:szCs w:val="22"/>
              </w:rPr>
            </w:pPr>
            <w:r>
              <w:rPr>
                <w:sz w:val="22"/>
                <w:b/>
              </w:rPr>
              <w:t xml:space="preserve">Lena Holzmann</w:t>
            </w:r>
            <w:r>
              <w:rPr>
                <w:sz w:val="22"/>
              </w:rPr>
              <w:br/>
            </w:r>
            <w:r>
              <w:rPr>
                <w:sz w:val="22"/>
              </w:rPr>
              <w:t xml:space="preserve">Marketing de productos</w:t>
            </w:r>
          </w:p>
          <w:p w:rsidR="00801625" w:rsidP="00801625" w:rsidRDefault="00801625" w14:paraId="3EA871E7" w14:textId="77777777">
            <w:pPr>
              <w:pStyle w:val="Subtitle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Teléfono: +49 7443 13 – 2902</w:t>
            </w:r>
          </w:p>
          <w:p w:rsidRPr="00C259FE" w:rsidR="009E7ED3" w:rsidP="00C259FE" w:rsidRDefault="00C259FE" w14:paraId="2D29044F" w14:textId="1A09DAAD">
            <w:r>
              <w:t xml:space="preserve">Lena.Holzmann@homag.com</w:t>
            </w:r>
            <w:r>
              <w:rPr>
                <w:rStyle w:val="Hyperlink"/>
              </w:rPr>
              <w:t xml:space="preserve">na.Holzmann@homag.com</w:t>
            </w:r>
          </w:p>
        </w:tc>
      </w:tr>
    </w:tbl>
    <w:p w:rsidRPr="00C259FE" w:rsidR="000F4CB6" w:rsidP="000F4CB6" w:rsidRDefault="000F4CB6" w14:paraId="4C8E424D" w14:textId="77777777">
      <w:pPr>
        <w:rPr>
          <w:lang w:val="en-US"/>
        </w:rPr>
      </w:pPr>
    </w:p>
    <w:sectPr w:rsidRPr="00C259FE" w:rsidR="000F4CB6" w:rsidSect="00FE18D8">
      <w:headerReference w:type="default" r:id="rId26"/>
      <w:footerReference w:type="default" r:id="rId2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nitials="SD" w:author="Stevic, Dejana" w:date="2022-08-03T10:26:00Z" w:id="6">
    <w:p w:rsidR="43A82E38" w:rsidRDefault="43A82E38" w14:paraId="412EC084" w14:textId="70CB8EDA">
      <w:pPr>
        <w:pStyle w:val="CommentText"/>
      </w:pPr>
      <w:r>
        <w:t>Anführungszeichen kann man ab jetzt weglassen. Der Begriff hat sich mittlerweile etabliert.</w:t>
      </w:r>
      <w:r>
        <w:rPr>
          <w:rStyle w:val="CommentReference"/>
        </w:rPr>
        <w:annotationRef/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412EC084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44A9E779" w16cex:dateUtc="2022-08-03T08:2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12EC084" w16cid:durableId="44A9E779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27AFD" w:rsidRDefault="00127AFD" w14:paraId="5A10DBB9" w14:textId="77777777">
      <w:r>
        <w:separator/>
      </w:r>
    </w:p>
  </w:endnote>
  <w:endnote w:type="continuationSeparator" w:id="0">
    <w:p w:rsidR="00127AFD" w:rsidRDefault="00127AFD" w14:paraId="0BE23F89" w14:textId="77777777">
      <w:r>
        <w:continuationSeparator/>
      </w:r>
    </w:p>
  </w:endnote>
  <w:endnote w:type="continuationNotice" w:id="1">
    <w:p w:rsidR="00127AFD" w:rsidRDefault="00127AFD" w14:paraId="44531A13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Helvetica Neue LT W1G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"/>
    <w:panose1 w:val="02020609040205080304"/>
    <w:charset w:val="80"/>
    <w:family w:val="roman"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54012D" w:rsidRDefault="0054012D" w14:paraId="08D44FA2" w14:textId="77777777">
    <w:pPr>
      <w:pStyle w:val="Footer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27AFD" w:rsidRDefault="00127AFD" w14:paraId="17F3018F" w14:textId="77777777">
      <w:r>
        <w:separator/>
      </w:r>
    </w:p>
  </w:footnote>
  <w:footnote w:type="continuationSeparator" w:id="0">
    <w:p w:rsidR="00127AFD" w:rsidRDefault="00127AFD" w14:paraId="7AFAB863" w14:textId="77777777">
      <w:r>
        <w:continuationSeparator/>
      </w:r>
    </w:p>
  </w:footnote>
  <w:footnote w:type="continuationNotice" w:id="1">
    <w:p w:rsidR="00127AFD" w:rsidRDefault="00127AFD" w14:paraId="07F3EA5F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54012D" w:rsidP="003F507C" w:rsidRDefault="007C6153" w14:paraId="6EF8283C" w14:textId="352FF336">
    <w:pPr>
      <w:pStyle w:val="Header"/>
      <w:widowControl/>
      <w:tabs>
        <w:tab w:val="clear" w:pos="1418"/>
        <w:tab w:val="clear" w:pos="1560"/>
        <w:tab w:val="clear" w:pos="9072"/>
        <w:tab w:val="right" w:pos="9639"/>
      </w:tabs>
      <w:spacing w:line="240" w:lineRule="auto"/>
      <w:ind w:right="-2268"/>
      <w:rPr>
        <w:b/>
        <w:sz w:val="28"/>
      </w:rPr>
    </w:pPr>
    <w:r>
      <w:rPr>
        <w:sz w:val="32"/>
      </w:rPr>
      <w:t xml:space="preserve">Comunicado de prensa</w:t>
    </w:r>
    <w:r>
      <w:rPr>
        <w:b/>
        <w:sz w:val="28"/>
      </w:rPr>
      <w:tab/>
    </w:r>
    <w:r>
      <w:drawing>
        <wp:inline distT="0" distB="0" distL="0" distR="0" wp14:anchorId="1579CAAF" wp14:editId="7C614CE0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3F507C" w:rsidP="001C1F3B" w:rsidRDefault="003F507C" w14:paraId="412C70A5" w14:textId="77777777">
    <w:pPr>
      <w:pStyle w:val="Header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tab/>
    </w:r>
    <w:r>
      <w:drawing>
        <wp:inline distT="0" distB="0" distL="0" distR="0" wp14:anchorId="3BCF1B25" wp14:editId="13513854">
          <wp:extent cx="8255" cy="8255"/>
          <wp:effectExtent l="0" t="0" r="0" b="0"/>
          <wp:docPr id="2" name="Bild 2" descr="anth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anthon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55" cy="8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color="auto" w:sz="6" w:space="0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:rsidTr="00C74CDC" w14:paraId="6D653568" w14:textId="77777777">
      <w:tc>
        <w:tcPr>
          <w:tcW w:w="3402" w:type="dxa"/>
        </w:tcPr>
        <w:p w:rsidR="003F507C" w:rsidP="003F507C" w:rsidRDefault="00476A46" w14:paraId="60EA44AE" w14:textId="2F3D6228">
          <w:pPr>
            <w:pStyle w:val="Header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HOMAG Treff</w:t>
          </w:r>
        </w:p>
        <w:p w:rsidR="00C74CDC" w:rsidP="00A748D6" w:rsidRDefault="00C74CDC" w14:paraId="16599FC7" w14:textId="77777777">
          <w:pPr>
            <w:pStyle w:val="Header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:rsidR="00C74CDC" w:rsidP="00A748D6" w:rsidRDefault="00C64040" w14:paraId="07536399" w14:textId="3D7E0F1B">
          <w:pPr>
            <w:pStyle w:val="Header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Página: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DE0F3A">
            <w:rPr>
              <w:sz w:val="18"/>
            </w:rPr>
            <w:t>1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6</w:t>
          </w:r>
        </w:p>
      </w:tc>
      <w:tc>
        <w:tcPr>
          <w:tcW w:w="3969" w:type="dxa"/>
        </w:tcPr>
        <w:p w:rsidR="00C74CDC" w:rsidP="003723D7" w:rsidRDefault="00C74CDC" w14:paraId="252090F1" w14:textId="0B7D9770">
          <w:pPr>
            <w:pStyle w:val="Header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Agosto de 2022</w:t>
          </w:r>
        </w:p>
      </w:tc>
    </w:tr>
  </w:tbl>
  <w:p w:rsidRPr="00F2656D" w:rsidR="0054012D" w:rsidRDefault="0054012D" w14:paraId="5EBEB809" w14:textId="77777777">
    <w:pPr>
      <w:pStyle w:val="Header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696860"/>
    <w:multiLevelType w:val="hybridMultilevel"/>
    <w:tmpl w:val="085C3686"/>
    <w:lvl w:ilvl="0" w:tplc="6C4AC9CE">
      <w:start w:val="1"/>
      <w:numFmt w:val="bullet"/>
      <w:lvlText w:val=""/>
      <w:lvlJc w:val="left"/>
      <w:pPr>
        <w:ind w:left="360" w:hanging="360"/>
      </w:pPr>
      <w:rPr>
        <w:rFonts w:hint="default" w:ascii="Wingdings" w:hAnsi="Wingdings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" w15:restartNumberingAfterBreak="0">
    <w:nsid w:val="488268F7"/>
    <w:multiLevelType w:val="hybridMultilevel"/>
    <w:tmpl w:val="4672E6E6"/>
    <w:lvl w:ilvl="0" w:tplc="C32875B8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hint="default" w:ascii="Wingdings" w:hAnsi="Wingdings"/>
      </w:rPr>
    </w:lvl>
    <w:lvl w:ilvl="1" w:tplc="886280F0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hint="default" w:ascii="Wingdings" w:hAnsi="Wingdings"/>
      </w:rPr>
    </w:lvl>
    <w:lvl w:ilvl="2" w:tplc="E180B05E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hint="default" w:ascii="Wingdings" w:hAnsi="Wingdings"/>
      </w:rPr>
    </w:lvl>
    <w:lvl w:ilvl="3" w:tplc="71EA92D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hint="default" w:ascii="Wingdings" w:hAnsi="Wingdings"/>
      </w:rPr>
    </w:lvl>
    <w:lvl w:ilvl="4" w:tplc="0C08EE92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hint="default" w:ascii="Wingdings" w:hAnsi="Wingdings"/>
      </w:rPr>
    </w:lvl>
    <w:lvl w:ilvl="5" w:tplc="0D68AFA2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hint="default" w:ascii="Wingdings" w:hAnsi="Wingdings"/>
      </w:rPr>
    </w:lvl>
    <w:lvl w:ilvl="6" w:tplc="83D04DD4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hint="default" w:ascii="Wingdings" w:hAnsi="Wingdings"/>
      </w:rPr>
    </w:lvl>
    <w:lvl w:ilvl="7" w:tplc="1F30FC8A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hint="default" w:ascii="Wingdings" w:hAnsi="Wingdings"/>
      </w:rPr>
    </w:lvl>
    <w:lvl w:ilvl="8" w:tplc="E1D8B240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hint="default" w:ascii="Wingdings" w:hAnsi="Wingdings"/>
      </w:rPr>
    </w:lvl>
  </w:abstractNum>
  <w:abstractNum w:abstractNumId="2" w15:restartNumberingAfterBreak="0">
    <w:nsid w:val="62DE348B"/>
    <w:multiLevelType w:val="hybridMultilevel"/>
    <w:tmpl w:val="F2289410"/>
    <w:lvl w:ilvl="0" w:tplc="6C4AC9CE">
      <w:start w:val="1"/>
      <w:numFmt w:val="bullet"/>
      <w:lvlText w:val=""/>
      <w:lvlJc w:val="left"/>
      <w:pPr>
        <w:ind w:left="360" w:hanging="360"/>
      </w:pPr>
      <w:rPr>
        <w:rFonts w:hint="default" w:ascii="Wingdings" w:hAnsi="Wingdings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" w15:restartNumberingAfterBreak="0">
    <w:nsid w:val="68A25F47"/>
    <w:multiLevelType w:val="hybridMultilevel"/>
    <w:tmpl w:val="DF2E784E"/>
    <w:lvl w:ilvl="0" w:tplc="6C4AC9CE">
      <w:start w:val="1"/>
      <w:numFmt w:val="bullet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6F6F3650"/>
    <w:multiLevelType w:val="hybridMultilevel"/>
    <w:tmpl w:val="9790F3CA"/>
    <w:lvl w:ilvl="0" w:tplc="35D6E5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/>
      </w:rPr>
    </w:lvl>
    <w:lvl w:ilvl="1" w:tplc="18A003E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hint="default" w:ascii="Times New Roman" w:hAnsi="Times New Roman"/>
      </w:rPr>
    </w:lvl>
    <w:lvl w:ilvl="2" w:tplc="A6D60CB4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hint="default" w:ascii="Times New Roman" w:hAnsi="Times New Roman"/>
      </w:rPr>
    </w:lvl>
    <w:lvl w:ilvl="3" w:tplc="C6D69B7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hint="default" w:ascii="Times New Roman" w:hAnsi="Times New Roman"/>
      </w:rPr>
    </w:lvl>
    <w:lvl w:ilvl="4" w:tplc="7398ECB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hint="default" w:ascii="Times New Roman" w:hAnsi="Times New Roman"/>
      </w:rPr>
    </w:lvl>
    <w:lvl w:ilvl="5" w:tplc="D43CB14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hint="default" w:ascii="Times New Roman" w:hAnsi="Times New Roman"/>
      </w:rPr>
    </w:lvl>
    <w:lvl w:ilvl="6" w:tplc="D3F86A6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hint="default" w:ascii="Times New Roman" w:hAnsi="Times New Roman"/>
      </w:rPr>
    </w:lvl>
    <w:lvl w:ilvl="7" w:tplc="5AD405E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hint="default" w:ascii="Times New Roman" w:hAnsi="Times New Roman"/>
      </w:rPr>
    </w:lvl>
    <w:lvl w:ilvl="8" w:tplc="0CD83A6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hint="default" w:ascii="Times New Roman" w:hAnsi="Times New Roman"/>
      </w:rPr>
    </w:lvl>
  </w:abstractNum>
  <w:num w:numId="1" w16cid:durableId="646908066">
    <w:abstractNumId w:val="4"/>
  </w:num>
  <w:num w:numId="2" w16cid:durableId="1913613605">
    <w:abstractNumId w:val="2"/>
  </w:num>
  <w:num w:numId="3" w16cid:durableId="1661930560">
    <w:abstractNumId w:val="0"/>
  </w:num>
  <w:num w:numId="4" w16cid:durableId="743528675">
    <w:abstractNumId w:val="3"/>
  </w:num>
  <w:num w:numId="5" w16cid:durableId="923295455">
    <w:abstractNumId w:val="1"/>
  </w:num>
  <w:numIdMacAtCleanup w:val="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Stevic, Dejana">
    <w15:presenceInfo w15:providerId="AD" w15:userId="S::dejana.stevic@homag.com::c275f247-5974-46ef-bf10-2f09baee2697"/>
  </w15:person>
</w15:people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30"/>
  <w:embedSystemFonts/>
  <w:activeWritingStyle w:lang="de-DE" w:vendorID="64" w:dllVersion="6" w:nlCheck="1" w:checkStyle="0" w:appName="MSWord"/>
  <w:activeWritingStyle w:lang="en-US" w:vendorID="64" w:dllVersion="6" w:nlCheck="1" w:checkStyle="1" w:appName="MSWord"/>
  <w:activeWritingStyle w:lang="de-DE" w:vendorID="64" w:dllVersion="0" w:nlCheck="1" w:checkStyle="0" w:appName="MSWord"/>
  <w:activeWritingStyle w:lang="en-US" w:vendorID="64" w:dllVersion="0" w:nlCheck="1" w:checkStyle="0" w:appName="MSWord"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03CFE"/>
    <w:rsid w:val="000057CD"/>
    <w:rsid w:val="0000680B"/>
    <w:rsid w:val="000072BE"/>
    <w:rsid w:val="0001030D"/>
    <w:rsid w:val="00010C96"/>
    <w:rsid w:val="000158CC"/>
    <w:rsid w:val="00016328"/>
    <w:rsid w:val="00021220"/>
    <w:rsid w:val="00023790"/>
    <w:rsid w:val="00024EE9"/>
    <w:rsid w:val="000250E3"/>
    <w:rsid w:val="000258AF"/>
    <w:rsid w:val="00025B0F"/>
    <w:rsid w:val="000338C6"/>
    <w:rsid w:val="00033C96"/>
    <w:rsid w:val="00033CD4"/>
    <w:rsid w:val="00037661"/>
    <w:rsid w:val="00043F1E"/>
    <w:rsid w:val="00044678"/>
    <w:rsid w:val="000471D4"/>
    <w:rsid w:val="00052949"/>
    <w:rsid w:val="00052ECA"/>
    <w:rsid w:val="00053E38"/>
    <w:rsid w:val="00055B12"/>
    <w:rsid w:val="00057981"/>
    <w:rsid w:val="000626D3"/>
    <w:rsid w:val="00063BF3"/>
    <w:rsid w:val="00064DE4"/>
    <w:rsid w:val="000706F3"/>
    <w:rsid w:val="00070D5B"/>
    <w:rsid w:val="0008043B"/>
    <w:rsid w:val="000804A3"/>
    <w:rsid w:val="00080779"/>
    <w:rsid w:val="00083F7F"/>
    <w:rsid w:val="000843B1"/>
    <w:rsid w:val="00086CAB"/>
    <w:rsid w:val="00087568"/>
    <w:rsid w:val="00094118"/>
    <w:rsid w:val="000974D3"/>
    <w:rsid w:val="000A1E37"/>
    <w:rsid w:val="000A2BDE"/>
    <w:rsid w:val="000A60DC"/>
    <w:rsid w:val="000A6ABE"/>
    <w:rsid w:val="000A75A8"/>
    <w:rsid w:val="000B27CD"/>
    <w:rsid w:val="000B3FAE"/>
    <w:rsid w:val="000B40DB"/>
    <w:rsid w:val="000B6046"/>
    <w:rsid w:val="000C0A17"/>
    <w:rsid w:val="000C7FA6"/>
    <w:rsid w:val="000D1074"/>
    <w:rsid w:val="000D5284"/>
    <w:rsid w:val="000D6C53"/>
    <w:rsid w:val="000E13E2"/>
    <w:rsid w:val="000E539F"/>
    <w:rsid w:val="000E640B"/>
    <w:rsid w:val="000E66EC"/>
    <w:rsid w:val="000E6C17"/>
    <w:rsid w:val="000F028C"/>
    <w:rsid w:val="000F4830"/>
    <w:rsid w:val="000F4CB6"/>
    <w:rsid w:val="000F5552"/>
    <w:rsid w:val="001009AB"/>
    <w:rsid w:val="00101592"/>
    <w:rsid w:val="00103845"/>
    <w:rsid w:val="00106960"/>
    <w:rsid w:val="001133A3"/>
    <w:rsid w:val="001154A9"/>
    <w:rsid w:val="001234BA"/>
    <w:rsid w:val="001258A4"/>
    <w:rsid w:val="00127AFD"/>
    <w:rsid w:val="00130714"/>
    <w:rsid w:val="001346DA"/>
    <w:rsid w:val="001379FB"/>
    <w:rsid w:val="00144DE4"/>
    <w:rsid w:val="001505C4"/>
    <w:rsid w:val="001544C1"/>
    <w:rsid w:val="001565C0"/>
    <w:rsid w:val="00161ACC"/>
    <w:rsid w:val="00171A90"/>
    <w:rsid w:val="00172E55"/>
    <w:rsid w:val="00181328"/>
    <w:rsid w:val="00183E8D"/>
    <w:rsid w:val="00186609"/>
    <w:rsid w:val="00186CE4"/>
    <w:rsid w:val="00186EB4"/>
    <w:rsid w:val="00191B7B"/>
    <w:rsid w:val="00192998"/>
    <w:rsid w:val="00193ADD"/>
    <w:rsid w:val="00194866"/>
    <w:rsid w:val="00197C90"/>
    <w:rsid w:val="001A07B3"/>
    <w:rsid w:val="001A6C44"/>
    <w:rsid w:val="001A7968"/>
    <w:rsid w:val="001B44A6"/>
    <w:rsid w:val="001B599B"/>
    <w:rsid w:val="001B7B9A"/>
    <w:rsid w:val="001C1F3B"/>
    <w:rsid w:val="001C2EEE"/>
    <w:rsid w:val="001C3917"/>
    <w:rsid w:val="001C6516"/>
    <w:rsid w:val="001C6FD4"/>
    <w:rsid w:val="001D2762"/>
    <w:rsid w:val="001D5D2B"/>
    <w:rsid w:val="001D7A81"/>
    <w:rsid w:val="001F13DE"/>
    <w:rsid w:val="001F197A"/>
    <w:rsid w:val="001F278A"/>
    <w:rsid w:val="001F28A7"/>
    <w:rsid w:val="001F3C7C"/>
    <w:rsid w:val="001F4872"/>
    <w:rsid w:val="001F5936"/>
    <w:rsid w:val="001F5F23"/>
    <w:rsid w:val="001F6061"/>
    <w:rsid w:val="001F6AB9"/>
    <w:rsid w:val="002028B3"/>
    <w:rsid w:val="00204A06"/>
    <w:rsid w:val="00213A46"/>
    <w:rsid w:val="00214484"/>
    <w:rsid w:val="0021633B"/>
    <w:rsid w:val="00220B24"/>
    <w:rsid w:val="00221545"/>
    <w:rsid w:val="0022697A"/>
    <w:rsid w:val="002318EA"/>
    <w:rsid w:val="00231CE4"/>
    <w:rsid w:val="0023347E"/>
    <w:rsid w:val="002335CF"/>
    <w:rsid w:val="002339ED"/>
    <w:rsid w:val="00237844"/>
    <w:rsid w:val="00242542"/>
    <w:rsid w:val="00242EA8"/>
    <w:rsid w:val="00243179"/>
    <w:rsid w:val="00245320"/>
    <w:rsid w:val="00247D7C"/>
    <w:rsid w:val="00254008"/>
    <w:rsid w:val="002555C7"/>
    <w:rsid w:val="002560A1"/>
    <w:rsid w:val="00257269"/>
    <w:rsid w:val="00262EF5"/>
    <w:rsid w:val="002652ED"/>
    <w:rsid w:val="00272217"/>
    <w:rsid w:val="00274D1F"/>
    <w:rsid w:val="002750AA"/>
    <w:rsid w:val="00276C42"/>
    <w:rsid w:val="00283319"/>
    <w:rsid w:val="00284E21"/>
    <w:rsid w:val="00285CC5"/>
    <w:rsid w:val="002A19F6"/>
    <w:rsid w:val="002A557A"/>
    <w:rsid w:val="002B17CF"/>
    <w:rsid w:val="002B55B2"/>
    <w:rsid w:val="002B5EF2"/>
    <w:rsid w:val="002B60F5"/>
    <w:rsid w:val="002B6F3D"/>
    <w:rsid w:val="002C0DD2"/>
    <w:rsid w:val="002C4492"/>
    <w:rsid w:val="002C6337"/>
    <w:rsid w:val="002C6AF2"/>
    <w:rsid w:val="002D7A26"/>
    <w:rsid w:val="002E2FA6"/>
    <w:rsid w:val="002E3A25"/>
    <w:rsid w:val="002F1BCB"/>
    <w:rsid w:val="002F4C04"/>
    <w:rsid w:val="002F7088"/>
    <w:rsid w:val="002F723E"/>
    <w:rsid w:val="003014A3"/>
    <w:rsid w:val="003063C0"/>
    <w:rsid w:val="00306DAB"/>
    <w:rsid w:val="00306F18"/>
    <w:rsid w:val="00317D28"/>
    <w:rsid w:val="00321923"/>
    <w:rsid w:val="003220C3"/>
    <w:rsid w:val="00326D68"/>
    <w:rsid w:val="00326EAC"/>
    <w:rsid w:val="00331BEE"/>
    <w:rsid w:val="00346010"/>
    <w:rsid w:val="003463D1"/>
    <w:rsid w:val="00351017"/>
    <w:rsid w:val="003545D9"/>
    <w:rsid w:val="00361347"/>
    <w:rsid w:val="0036326E"/>
    <w:rsid w:val="00363C82"/>
    <w:rsid w:val="00364AD9"/>
    <w:rsid w:val="00367548"/>
    <w:rsid w:val="003723D7"/>
    <w:rsid w:val="003804F3"/>
    <w:rsid w:val="00381053"/>
    <w:rsid w:val="003812CD"/>
    <w:rsid w:val="00386093"/>
    <w:rsid w:val="003903BD"/>
    <w:rsid w:val="003A0D46"/>
    <w:rsid w:val="003A12C4"/>
    <w:rsid w:val="003A1DD6"/>
    <w:rsid w:val="003A24BA"/>
    <w:rsid w:val="003A379D"/>
    <w:rsid w:val="003A464D"/>
    <w:rsid w:val="003A656A"/>
    <w:rsid w:val="003B093D"/>
    <w:rsid w:val="003B0FF2"/>
    <w:rsid w:val="003B1547"/>
    <w:rsid w:val="003B2248"/>
    <w:rsid w:val="003B48C1"/>
    <w:rsid w:val="003B4E58"/>
    <w:rsid w:val="003B5C49"/>
    <w:rsid w:val="003C7A53"/>
    <w:rsid w:val="003D013D"/>
    <w:rsid w:val="003D49C1"/>
    <w:rsid w:val="003E1736"/>
    <w:rsid w:val="003E3908"/>
    <w:rsid w:val="003F507C"/>
    <w:rsid w:val="003F6A41"/>
    <w:rsid w:val="003F740B"/>
    <w:rsid w:val="00401216"/>
    <w:rsid w:val="00403361"/>
    <w:rsid w:val="00403E5B"/>
    <w:rsid w:val="00404166"/>
    <w:rsid w:val="00405709"/>
    <w:rsid w:val="00410570"/>
    <w:rsid w:val="00410EF6"/>
    <w:rsid w:val="00415721"/>
    <w:rsid w:val="00416621"/>
    <w:rsid w:val="00417D28"/>
    <w:rsid w:val="00420677"/>
    <w:rsid w:val="00422D0D"/>
    <w:rsid w:val="004331DE"/>
    <w:rsid w:val="004334A7"/>
    <w:rsid w:val="00433751"/>
    <w:rsid w:val="00435461"/>
    <w:rsid w:val="004401F4"/>
    <w:rsid w:val="004407DC"/>
    <w:rsid w:val="00441177"/>
    <w:rsid w:val="0044133E"/>
    <w:rsid w:val="00443069"/>
    <w:rsid w:val="00445EF9"/>
    <w:rsid w:val="004464C8"/>
    <w:rsid w:val="00450CED"/>
    <w:rsid w:val="00450E86"/>
    <w:rsid w:val="0045216B"/>
    <w:rsid w:val="00452259"/>
    <w:rsid w:val="0045519E"/>
    <w:rsid w:val="004605F6"/>
    <w:rsid w:val="004651C9"/>
    <w:rsid w:val="0046535F"/>
    <w:rsid w:val="00470F71"/>
    <w:rsid w:val="00476A46"/>
    <w:rsid w:val="00481597"/>
    <w:rsid w:val="004817FB"/>
    <w:rsid w:val="004820DB"/>
    <w:rsid w:val="00485BC6"/>
    <w:rsid w:val="004A2787"/>
    <w:rsid w:val="004B1435"/>
    <w:rsid w:val="004C04F5"/>
    <w:rsid w:val="004C1A34"/>
    <w:rsid w:val="004D278E"/>
    <w:rsid w:val="004D3F90"/>
    <w:rsid w:val="004D5C81"/>
    <w:rsid w:val="004D647F"/>
    <w:rsid w:val="004F5D83"/>
    <w:rsid w:val="004F7585"/>
    <w:rsid w:val="00502303"/>
    <w:rsid w:val="00502FE7"/>
    <w:rsid w:val="00503C5C"/>
    <w:rsid w:val="00506505"/>
    <w:rsid w:val="00513A4B"/>
    <w:rsid w:val="00513ABA"/>
    <w:rsid w:val="00515E9D"/>
    <w:rsid w:val="00520897"/>
    <w:rsid w:val="005214DA"/>
    <w:rsid w:val="00522830"/>
    <w:rsid w:val="00523E5D"/>
    <w:rsid w:val="0052768F"/>
    <w:rsid w:val="00531DBF"/>
    <w:rsid w:val="00537C82"/>
    <w:rsid w:val="0054012D"/>
    <w:rsid w:val="005475DE"/>
    <w:rsid w:val="00547750"/>
    <w:rsid w:val="005606E2"/>
    <w:rsid w:val="00564A58"/>
    <w:rsid w:val="005663C6"/>
    <w:rsid w:val="00570C27"/>
    <w:rsid w:val="00571057"/>
    <w:rsid w:val="00572846"/>
    <w:rsid w:val="00575C54"/>
    <w:rsid w:val="0057765D"/>
    <w:rsid w:val="0058077E"/>
    <w:rsid w:val="00580BD0"/>
    <w:rsid w:val="00583C6A"/>
    <w:rsid w:val="0058611D"/>
    <w:rsid w:val="0058634F"/>
    <w:rsid w:val="005869C8"/>
    <w:rsid w:val="00591788"/>
    <w:rsid w:val="005919E5"/>
    <w:rsid w:val="00592E56"/>
    <w:rsid w:val="0059303C"/>
    <w:rsid w:val="00594EC0"/>
    <w:rsid w:val="0059612A"/>
    <w:rsid w:val="005A5380"/>
    <w:rsid w:val="005A6DDF"/>
    <w:rsid w:val="005C5AA0"/>
    <w:rsid w:val="005C607E"/>
    <w:rsid w:val="005C623C"/>
    <w:rsid w:val="005D0523"/>
    <w:rsid w:val="005D094D"/>
    <w:rsid w:val="005D1DD1"/>
    <w:rsid w:val="005D3C1B"/>
    <w:rsid w:val="005D59E6"/>
    <w:rsid w:val="005D63F8"/>
    <w:rsid w:val="005D76A9"/>
    <w:rsid w:val="005E0545"/>
    <w:rsid w:val="005F022F"/>
    <w:rsid w:val="005F3F60"/>
    <w:rsid w:val="005F4EC3"/>
    <w:rsid w:val="00610F8E"/>
    <w:rsid w:val="006112DB"/>
    <w:rsid w:val="006143F9"/>
    <w:rsid w:val="00615E8A"/>
    <w:rsid w:val="006170FA"/>
    <w:rsid w:val="00623204"/>
    <w:rsid w:val="00650CF9"/>
    <w:rsid w:val="00652451"/>
    <w:rsid w:val="00652CF0"/>
    <w:rsid w:val="006563AB"/>
    <w:rsid w:val="00660661"/>
    <w:rsid w:val="00663EBB"/>
    <w:rsid w:val="0066716B"/>
    <w:rsid w:val="00671133"/>
    <w:rsid w:val="00673C62"/>
    <w:rsid w:val="006753BA"/>
    <w:rsid w:val="00680914"/>
    <w:rsid w:val="00683743"/>
    <w:rsid w:val="00686407"/>
    <w:rsid w:val="006866C1"/>
    <w:rsid w:val="00692330"/>
    <w:rsid w:val="00694041"/>
    <w:rsid w:val="00697D14"/>
    <w:rsid w:val="006A2A26"/>
    <w:rsid w:val="006A5D1A"/>
    <w:rsid w:val="006A5E5F"/>
    <w:rsid w:val="006B064A"/>
    <w:rsid w:val="006B1CF0"/>
    <w:rsid w:val="006B4365"/>
    <w:rsid w:val="006B6CF9"/>
    <w:rsid w:val="006C0775"/>
    <w:rsid w:val="006C15C6"/>
    <w:rsid w:val="006D06F9"/>
    <w:rsid w:val="006D48E2"/>
    <w:rsid w:val="006D536E"/>
    <w:rsid w:val="006D5941"/>
    <w:rsid w:val="006E0E6B"/>
    <w:rsid w:val="006E1BAA"/>
    <w:rsid w:val="006E27C2"/>
    <w:rsid w:val="006E2890"/>
    <w:rsid w:val="006E3907"/>
    <w:rsid w:val="006E39EF"/>
    <w:rsid w:val="006E4F9F"/>
    <w:rsid w:val="006E59DC"/>
    <w:rsid w:val="006E7567"/>
    <w:rsid w:val="006F1125"/>
    <w:rsid w:val="006F49C6"/>
    <w:rsid w:val="0070039B"/>
    <w:rsid w:val="00700AD3"/>
    <w:rsid w:val="00700D90"/>
    <w:rsid w:val="007020AC"/>
    <w:rsid w:val="007044F4"/>
    <w:rsid w:val="0070589F"/>
    <w:rsid w:val="007143F9"/>
    <w:rsid w:val="00716B1E"/>
    <w:rsid w:val="00717A94"/>
    <w:rsid w:val="00717D18"/>
    <w:rsid w:val="00720E0F"/>
    <w:rsid w:val="00722DAC"/>
    <w:rsid w:val="0073073A"/>
    <w:rsid w:val="00735FDB"/>
    <w:rsid w:val="00737128"/>
    <w:rsid w:val="00742CE2"/>
    <w:rsid w:val="00744C25"/>
    <w:rsid w:val="007462F2"/>
    <w:rsid w:val="00752C08"/>
    <w:rsid w:val="0075413F"/>
    <w:rsid w:val="00755DD0"/>
    <w:rsid w:val="0076147E"/>
    <w:rsid w:val="0076298C"/>
    <w:rsid w:val="00766FC4"/>
    <w:rsid w:val="00767A8B"/>
    <w:rsid w:val="00772ED8"/>
    <w:rsid w:val="00773765"/>
    <w:rsid w:val="00774ABF"/>
    <w:rsid w:val="00780B94"/>
    <w:rsid w:val="00783720"/>
    <w:rsid w:val="0078587C"/>
    <w:rsid w:val="00787906"/>
    <w:rsid w:val="007908CE"/>
    <w:rsid w:val="00791751"/>
    <w:rsid w:val="00791F44"/>
    <w:rsid w:val="0079217F"/>
    <w:rsid w:val="0079664A"/>
    <w:rsid w:val="00796C95"/>
    <w:rsid w:val="00796C9F"/>
    <w:rsid w:val="007979AE"/>
    <w:rsid w:val="007A1316"/>
    <w:rsid w:val="007A16E8"/>
    <w:rsid w:val="007A2EE0"/>
    <w:rsid w:val="007A3E71"/>
    <w:rsid w:val="007A4EF3"/>
    <w:rsid w:val="007B0121"/>
    <w:rsid w:val="007B50E8"/>
    <w:rsid w:val="007B7786"/>
    <w:rsid w:val="007C0B60"/>
    <w:rsid w:val="007C6153"/>
    <w:rsid w:val="007C6BFD"/>
    <w:rsid w:val="007E09CB"/>
    <w:rsid w:val="007E1ED1"/>
    <w:rsid w:val="007F0D37"/>
    <w:rsid w:val="007F4995"/>
    <w:rsid w:val="007F57D3"/>
    <w:rsid w:val="007F727D"/>
    <w:rsid w:val="007F7E9B"/>
    <w:rsid w:val="007F7FCC"/>
    <w:rsid w:val="00800EF2"/>
    <w:rsid w:val="00801625"/>
    <w:rsid w:val="008030A6"/>
    <w:rsid w:val="008051FD"/>
    <w:rsid w:val="00807C59"/>
    <w:rsid w:val="00807D60"/>
    <w:rsid w:val="00812A91"/>
    <w:rsid w:val="008162F9"/>
    <w:rsid w:val="00817FBA"/>
    <w:rsid w:val="008204E4"/>
    <w:rsid w:val="008215FF"/>
    <w:rsid w:val="008216E5"/>
    <w:rsid w:val="008250FF"/>
    <w:rsid w:val="00827494"/>
    <w:rsid w:val="00834403"/>
    <w:rsid w:val="008461E1"/>
    <w:rsid w:val="00846854"/>
    <w:rsid w:val="00846CB9"/>
    <w:rsid w:val="008547A0"/>
    <w:rsid w:val="00855517"/>
    <w:rsid w:val="00855664"/>
    <w:rsid w:val="00855815"/>
    <w:rsid w:val="00856831"/>
    <w:rsid w:val="0086372D"/>
    <w:rsid w:val="00870BF8"/>
    <w:rsid w:val="00882929"/>
    <w:rsid w:val="00883037"/>
    <w:rsid w:val="0088492A"/>
    <w:rsid w:val="00884D83"/>
    <w:rsid w:val="00887A09"/>
    <w:rsid w:val="00891766"/>
    <w:rsid w:val="008927F5"/>
    <w:rsid w:val="00893D6A"/>
    <w:rsid w:val="00894A70"/>
    <w:rsid w:val="008956D2"/>
    <w:rsid w:val="00895CDB"/>
    <w:rsid w:val="00897DA8"/>
    <w:rsid w:val="008A58CC"/>
    <w:rsid w:val="008A6421"/>
    <w:rsid w:val="008B07C0"/>
    <w:rsid w:val="008B44CE"/>
    <w:rsid w:val="008C0447"/>
    <w:rsid w:val="008C15EA"/>
    <w:rsid w:val="008C6003"/>
    <w:rsid w:val="008C6760"/>
    <w:rsid w:val="008E5C63"/>
    <w:rsid w:val="008E5E09"/>
    <w:rsid w:val="008E7A85"/>
    <w:rsid w:val="008F514C"/>
    <w:rsid w:val="008F6308"/>
    <w:rsid w:val="00901691"/>
    <w:rsid w:val="00903C0C"/>
    <w:rsid w:val="009042E1"/>
    <w:rsid w:val="009051A1"/>
    <w:rsid w:val="009178FE"/>
    <w:rsid w:val="00920D02"/>
    <w:rsid w:val="00921885"/>
    <w:rsid w:val="00924FF6"/>
    <w:rsid w:val="00925264"/>
    <w:rsid w:val="009256E2"/>
    <w:rsid w:val="009258B0"/>
    <w:rsid w:val="00925B06"/>
    <w:rsid w:val="0093011B"/>
    <w:rsid w:val="0093080F"/>
    <w:rsid w:val="009308FF"/>
    <w:rsid w:val="0093149A"/>
    <w:rsid w:val="00933AEF"/>
    <w:rsid w:val="009368F5"/>
    <w:rsid w:val="009438B7"/>
    <w:rsid w:val="00944CAE"/>
    <w:rsid w:val="009479AC"/>
    <w:rsid w:val="0095035A"/>
    <w:rsid w:val="00954CA2"/>
    <w:rsid w:val="00965972"/>
    <w:rsid w:val="00967D6A"/>
    <w:rsid w:val="00970735"/>
    <w:rsid w:val="0097303C"/>
    <w:rsid w:val="00973ED7"/>
    <w:rsid w:val="0097733B"/>
    <w:rsid w:val="00980E88"/>
    <w:rsid w:val="00997883"/>
    <w:rsid w:val="00997C12"/>
    <w:rsid w:val="009A0E58"/>
    <w:rsid w:val="009A1B07"/>
    <w:rsid w:val="009A4FA6"/>
    <w:rsid w:val="009A6B10"/>
    <w:rsid w:val="009B7DB5"/>
    <w:rsid w:val="009C23BF"/>
    <w:rsid w:val="009C4186"/>
    <w:rsid w:val="009C58AA"/>
    <w:rsid w:val="009C616A"/>
    <w:rsid w:val="009C72E8"/>
    <w:rsid w:val="009C73C6"/>
    <w:rsid w:val="009D47D5"/>
    <w:rsid w:val="009D5850"/>
    <w:rsid w:val="009E1475"/>
    <w:rsid w:val="009E15B5"/>
    <w:rsid w:val="009E1B64"/>
    <w:rsid w:val="009E7B74"/>
    <w:rsid w:val="009E7ED3"/>
    <w:rsid w:val="009F33EE"/>
    <w:rsid w:val="009F4AB3"/>
    <w:rsid w:val="009F50FD"/>
    <w:rsid w:val="00A04D46"/>
    <w:rsid w:val="00A13CD6"/>
    <w:rsid w:val="00A15C08"/>
    <w:rsid w:val="00A16171"/>
    <w:rsid w:val="00A20F75"/>
    <w:rsid w:val="00A23C76"/>
    <w:rsid w:val="00A24BCC"/>
    <w:rsid w:val="00A2633B"/>
    <w:rsid w:val="00A3072D"/>
    <w:rsid w:val="00A34D5F"/>
    <w:rsid w:val="00A35AB4"/>
    <w:rsid w:val="00A36E2C"/>
    <w:rsid w:val="00A476C3"/>
    <w:rsid w:val="00A4775F"/>
    <w:rsid w:val="00A5004E"/>
    <w:rsid w:val="00A5108C"/>
    <w:rsid w:val="00A510AC"/>
    <w:rsid w:val="00A627C3"/>
    <w:rsid w:val="00A6431F"/>
    <w:rsid w:val="00A65495"/>
    <w:rsid w:val="00A72185"/>
    <w:rsid w:val="00A7235B"/>
    <w:rsid w:val="00A73AAF"/>
    <w:rsid w:val="00A748D6"/>
    <w:rsid w:val="00A76154"/>
    <w:rsid w:val="00A773D5"/>
    <w:rsid w:val="00A834CB"/>
    <w:rsid w:val="00A84EBA"/>
    <w:rsid w:val="00A867A3"/>
    <w:rsid w:val="00A87879"/>
    <w:rsid w:val="00A9120C"/>
    <w:rsid w:val="00A9270A"/>
    <w:rsid w:val="00A942CA"/>
    <w:rsid w:val="00A96293"/>
    <w:rsid w:val="00A9766B"/>
    <w:rsid w:val="00AA3FF1"/>
    <w:rsid w:val="00AB0F80"/>
    <w:rsid w:val="00AB186F"/>
    <w:rsid w:val="00AB42F1"/>
    <w:rsid w:val="00AB57F0"/>
    <w:rsid w:val="00AB73AA"/>
    <w:rsid w:val="00AC0A7D"/>
    <w:rsid w:val="00AC1504"/>
    <w:rsid w:val="00AC29F1"/>
    <w:rsid w:val="00AC4377"/>
    <w:rsid w:val="00AD69E4"/>
    <w:rsid w:val="00AD7894"/>
    <w:rsid w:val="00AE3F08"/>
    <w:rsid w:val="00AE4AC2"/>
    <w:rsid w:val="00AF0005"/>
    <w:rsid w:val="00AF0A60"/>
    <w:rsid w:val="00AF0D9B"/>
    <w:rsid w:val="00AF2387"/>
    <w:rsid w:val="00AF2680"/>
    <w:rsid w:val="00AF3D8F"/>
    <w:rsid w:val="00AF5631"/>
    <w:rsid w:val="00AFBBDB"/>
    <w:rsid w:val="00B0470F"/>
    <w:rsid w:val="00B047C3"/>
    <w:rsid w:val="00B07F30"/>
    <w:rsid w:val="00B10596"/>
    <w:rsid w:val="00B15892"/>
    <w:rsid w:val="00B16A61"/>
    <w:rsid w:val="00B1748C"/>
    <w:rsid w:val="00B2339B"/>
    <w:rsid w:val="00B23714"/>
    <w:rsid w:val="00B24B00"/>
    <w:rsid w:val="00B30659"/>
    <w:rsid w:val="00B30F66"/>
    <w:rsid w:val="00B339C5"/>
    <w:rsid w:val="00B36604"/>
    <w:rsid w:val="00B420A8"/>
    <w:rsid w:val="00B42D2F"/>
    <w:rsid w:val="00B42DA5"/>
    <w:rsid w:val="00B431A0"/>
    <w:rsid w:val="00B47C26"/>
    <w:rsid w:val="00B47E74"/>
    <w:rsid w:val="00B541B8"/>
    <w:rsid w:val="00B54D7F"/>
    <w:rsid w:val="00B54F29"/>
    <w:rsid w:val="00B57FAC"/>
    <w:rsid w:val="00B602F5"/>
    <w:rsid w:val="00B61FCB"/>
    <w:rsid w:val="00B666E9"/>
    <w:rsid w:val="00B72786"/>
    <w:rsid w:val="00B7482B"/>
    <w:rsid w:val="00B74DE5"/>
    <w:rsid w:val="00B77143"/>
    <w:rsid w:val="00B77B18"/>
    <w:rsid w:val="00B8324A"/>
    <w:rsid w:val="00B84350"/>
    <w:rsid w:val="00B84CEA"/>
    <w:rsid w:val="00B84DE0"/>
    <w:rsid w:val="00B85181"/>
    <w:rsid w:val="00B8543F"/>
    <w:rsid w:val="00B86C01"/>
    <w:rsid w:val="00B873F6"/>
    <w:rsid w:val="00B8799B"/>
    <w:rsid w:val="00B90AB2"/>
    <w:rsid w:val="00B93C57"/>
    <w:rsid w:val="00B93E09"/>
    <w:rsid w:val="00BA3748"/>
    <w:rsid w:val="00BA3C3F"/>
    <w:rsid w:val="00BA5C4A"/>
    <w:rsid w:val="00BB07DB"/>
    <w:rsid w:val="00BB15C8"/>
    <w:rsid w:val="00BB23EB"/>
    <w:rsid w:val="00BC015D"/>
    <w:rsid w:val="00BC229D"/>
    <w:rsid w:val="00BC55CD"/>
    <w:rsid w:val="00BD29CD"/>
    <w:rsid w:val="00BD3435"/>
    <w:rsid w:val="00BD3F33"/>
    <w:rsid w:val="00BE12D3"/>
    <w:rsid w:val="00BF1A03"/>
    <w:rsid w:val="00BF1F0F"/>
    <w:rsid w:val="00BF46E5"/>
    <w:rsid w:val="00BF5A37"/>
    <w:rsid w:val="00C01E7C"/>
    <w:rsid w:val="00C10053"/>
    <w:rsid w:val="00C1042B"/>
    <w:rsid w:val="00C10993"/>
    <w:rsid w:val="00C12135"/>
    <w:rsid w:val="00C149DE"/>
    <w:rsid w:val="00C15A27"/>
    <w:rsid w:val="00C17557"/>
    <w:rsid w:val="00C259FE"/>
    <w:rsid w:val="00C34E76"/>
    <w:rsid w:val="00C36791"/>
    <w:rsid w:val="00C37860"/>
    <w:rsid w:val="00C3797A"/>
    <w:rsid w:val="00C41AAE"/>
    <w:rsid w:val="00C45AD8"/>
    <w:rsid w:val="00C51633"/>
    <w:rsid w:val="00C60AA7"/>
    <w:rsid w:val="00C60B9E"/>
    <w:rsid w:val="00C61C2E"/>
    <w:rsid w:val="00C61E6B"/>
    <w:rsid w:val="00C635A3"/>
    <w:rsid w:val="00C64040"/>
    <w:rsid w:val="00C65530"/>
    <w:rsid w:val="00C67769"/>
    <w:rsid w:val="00C70515"/>
    <w:rsid w:val="00C724B3"/>
    <w:rsid w:val="00C73086"/>
    <w:rsid w:val="00C74CDC"/>
    <w:rsid w:val="00C75AC0"/>
    <w:rsid w:val="00C75D10"/>
    <w:rsid w:val="00C772AE"/>
    <w:rsid w:val="00C81AB6"/>
    <w:rsid w:val="00C82789"/>
    <w:rsid w:val="00C834A2"/>
    <w:rsid w:val="00C96136"/>
    <w:rsid w:val="00CA00A9"/>
    <w:rsid w:val="00CA3DE9"/>
    <w:rsid w:val="00CA6F21"/>
    <w:rsid w:val="00CB0BA3"/>
    <w:rsid w:val="00CB1588"/>
    <w:rsid w:val="00CB3E38"/>
    <w:rsid w:val="00CB55FA"/>
    <w:rsid w:val="00CB5F24"/>
    <w:rsid w:val="00CB6A5E"/>
    <w:rsid w:val="00CC19D1"/>
    <w:rsid w:val="00CC1D5F"/>
    <w:rsid w:val="00CC76A3"/>
    <w:rsid w:val="00CD1E96"/>
    <w:rsid w:val="00CD596D"/>
    <w:rsid w:val="00CE03B3"/>
    <w:rsid w:val="00CE1FAF"/>
    <w:rsid w:val="00CE40AA"/>
    <w:rsid w:val="00CE608B"/>
    <w:rsid w:val="00CE6128"/>
    <w:rsid w:val="00CF0152"/>
    <w:rsid w:val="00CF2C56"/>
    <w:rsid w:val="00CF4296"/>
    <w:rsid w:val="00CF622D"/>
    <w:rsid w:val="00D00579"/>
    <w:rsid w:val="00D0150A"/>
    <w:rsid w:val="00D043C0"/>
    <w:rsid w:val="00D05F12"/>
    <w:rsid w:val="00D071E6"/>
    <w:rsid w:val="00D0760A"/>
    <w:rsid w:val="00D113BA"/>
    <w:rsid w:val="00D1403B"/>
    <w:rsid w:val="00D17A27"/>
    <w:rsid w:val="00D23C1B"/>
    <w:rsid w:val="00D306E4"/>
    <w:rsid w:val="00D3186E"/>
    <w:rsid w:val="00D322E6"/>
    <w:rsid w:val="00D3317E"/>
    <w:rsid w:val="00D362C7"/>
    <w:rsid w:val="00D40674"/>
    <w:rsid w:val="00D50588"/>
    <w:rsid w:val="00D50EF2"/>
    <w:rsid w:val="00D558E2"/>
    <w:rsid w:val="00D62996"/>
    <w:rsid w:val="00D637BA"/>
    <w:rsid w:val="00D65017"/>
    <w:rsid w:val="00D65A21"/>
    <w:rsid w:val="00D70851"/>
    <w:rsid w:val="00D72330"/>
    <w:rsid w:val="00D743CB"/>
    <w:rsid w:val="00D7482C"/>
    <w:rsid w:val="00D74A8A"/>
    <w:rsid w:val="00D768E6"/>
    <w:rsid w:val="00D81A1C"/>
    <w:rsid w:val="00D86082"/>
    <w:rsid w:val="00D915A1"/>
    <w:rsid w:val="00D92953"/>
    <w:rsid w:val="00D9399D"/>
    <w:rsid w:val="00D97698"/>
    <w:rsid w:val="00DA1AB7"/>
    <w:rsid w:val="00DA3508"/>
    <w:rsid w:val="00DA434A"/>
    <w:rsid w:val="00DA4987"/>
    <w:rsid w:val="00DA7ADD"/>
    <w:rsid w:val="00DB337C"/>
    <w:rsid w:val="00DB501C"/>
    <w:rsid w:val="00DD063D"/>
    <w:rsid w:val="00DD0D1E"/>
    <w:rsid w:val="00DD469A"/>
    <w:rsid w:val="00DE07AF"/>
    <w:rsid w:val="00DE0F3A"/>
    <w:rsid w:val="00DE114A"/>
    <w:rsid w:val="00DE52F1"/>
    <w:rsid w:val="00DF2101"/>
    <w:rsid w:val="00DF2A9D"/>
    <w:rsid w:val="00DF69CB"/>
    <w:rsid w:val="00E03923"/>
    <w:rsid w:val="00E045DA"/>
    <w:rsid w:val="00E056DD"/>
    <w:rsid w:val="00E06ACC"/>
    <w:rsid w:val="00E1122F"/>
    <w:rsid w:val="00E1172A"/>
    <w:rsid w:val="00E16955"/>
    <w:rsid w:val="00E232A3"/>
    <w:rsid w:val="00E24340"/>
    <w:rsid w:val="00E34BEC"/>
    <w:rsid w:val="00E35BB3"/>
    <w:rsid w:val="00E36539"/>
    <w:rsid w:val="00E37DAA"/>
    <w:rsid w:val="00E40BF3"/>
    <w:rsid w:val="00E42FCA"/>
    <w:rsid w:val="00E4440D"/>
    <w:rsid w:val="00E471E2"/>
    <w:rsid w:val="00E4780C"/>
    <w:rsid w:val="00E54363"/>
    <w:rsid w:val="00E57181"/>
    <w:rsid w:val="00E66534"/>
    <w:rsid w:val="00E66973"/>
    <w:rsid w:val="00E7070B"/>
    <w:rsid w:val="00E74BA3"/>
    <w:rsid w:val="00E77AF2"/>
    <w:rsid w:val="00E81852"/>
    <w:rsid w:val="00E93B4F"/>
    <w:rsid w:val="00E9463D"/>
    <w:rsid w:val="00E94CBF"/>
    <w:rsid w:val="00E97824"/>
    <w:rsid w:val="00EA1114"/>
    <w:rsid w:val="00EA3D1C"/>
    <w:rsid w:val="00EA3D4D"/>
    <w:rsid w:val="00EA4373"/>
    <w:rsid w:val="00EA6393"/>
    <w:rsid w:val="00EB114E"/>
    <w:rsid w:val="00EC13A6"/>
    <w:rsid w:val="00EC1DBA"/>
    <w:rsid w:val="00ED70A4"/>
    <w:rsid w:val="00ED718A"/>
    <w:rsid w:val="00EE3327"/>
    <w:rsid w:val="00EE5B89"/>
    <w:rsid w:val="00EE7250"/>
    <w:rsid w:val="00EF3C9E"/>
    <w:rsid w:val="00EF6428"/>
    <w:rsid w:val="00F00BF0"/>
    <w:rsid w:val="00F04B73"/>
    <w:rsid w:val="00F05208"/>
    <w:rsid w:val="00F065EB"/>
    <w:rsid w:val="00F06CA2"/>
    <w:rsid w:val="00F108DF"/>
    <w:rsid w:val="00F12542"/>
    <w:rsid w:val="00F157ED"/>
    <w:rsid w:val="00F1755C"/>
    <w:rsid w:val="00F23A94"/>
    <w:rsid w:val="00F2656D"/>
    <w:rsid w:val="00F26FBF"/>
    <w:rsid w:val="00F306FE"/>
    <w:rsid w:val="00F314D7"/>
    <w:rsid w:val="00F32DFD"/>
    <w:rsid w:val="00F35071"/>
    <w:rsid w:val="00F35385"/>
    <w:rsid w:val="00F36764"/>
    <w:rsid w:val="00F51445"/>
    <w:rsid w:val="00F549C8"/>
    <w:rsid w:val="00F56F41"/>
    <w:rsid w:val="00F62B75"/>
    <w:rsid w:val="00F654C5"/>
    <w:rsid w:val="00F73A4F"/>
    <w:rsid w:val="00F759B3"/>
    <w:rsid w:val="00F7646F"/>
    <w:rsid w:val="00F81462"/>
    <w:rsid w:val="00F8560C"/>
    <w:rsid w:val="00F857EC"/>
    <w:rsid w:val="00F8685B"/>
    <w:rsid w:val="00F93061"/>
    <w:rsid w:val="00F94FB5"/>
    <w:rsid w:val="00F96FD5"/>
    <w:rsid w:val="00F97918"/>
    <w:rsid w:val="00FA0E6E"/>
    <w:rsid w:val="00FA23C1"/>
    <w:rsid w:val="00FA3F41"/>
    <w:rsid w:val="00FB3B9C"/>
    <w:rsid w:val="00FB6D7C"/>
    <w:rsid w:val="00FB743B"/>
    <w:rsid w:val="00FC3C73"/>
    <w:rsid w:val="00FC4983"/>
    <w:rsid w:val="00FD1E11"/>
    <w:rsid w:val="00FD5576"/>
    <w:rsid w:val="00FE18D8"/>
    <w:rsid w:val="00FE486E"/>
    <w:rsid w:val="00FF037A"/>
    <w:rsid w:val="00FF0A5D"/>
    <w:rsid w:val="00FF129E"/>
    <w:rsid w:val="00FF2918"/>
    <w:rsid w:val="01857FD2"/>
    <w:rsid w:val="036D7418"/>
    <w:rsid w:val="066FCB51"/>
    <w:rsid w:val="068F4E05"/>
    <w:rsid w:val="0860B87D"/>
    <w:rsid w:val="08D3C8DE"/>
    <w:rsid w:val="09C3E640"/>
    <w:rsid w:val="13D1026A"/>
    <w:rsid w:val="13DB4320"/>
    <w:rsid w:val="14CF122B"/>
    <w:rsid w:val="1DC95C94"/>
    <w:rsid w:val="2446C8D1"/>
    <w:rsid w:val="26B6A803"/>
    <w:rsid w:val="26C10FD6"/>
    <w:rsid w:val="29E1640C"/>
    <w:rsid w:val="2EA3CEE2"/>
    <w:rsid w:val="3239CD81"/>
    <w:rsid w:val="36CAEA29"/>
    <w:rsid w:val="3D519606"/>
    <w:rsid w:val="3DEB8412"/>
    <w:rsid w:val="43A82E38"/>
    <w:rsid w:val="482EE726"/>
    <w:rsid w:val="4D337A13"/>
    <w:rsid w:val="508A77F5"/>
    <w:rsid w:val="52136B48"/>
    <w:rsid w:val="54282483"/>
    <w:rsid w:val="55773F43"/>
    <w:rsid w:val="5B940DA7"/>
    <w:rsid w:val="5BDF996E"/>
    <w:rsid w:val="5DA1A0A3"/>
    <w:rsid w:val="601F673E"/>
    <w:rsid w:val="60C774AC"/>
    <w:rsid w:val="614327A3"/>
    <w:rsid w:val="6631B866"/>
    <w:rsid w:val="67419F1C"/>
    <w:rsid w:val="67D83243"/>
    <w:rsid w:val="6AE12699"/>
    <w:rsid w:val="6C6AA861"/>
    <w:rsid w:val="704340BF"/>
    <w:rsid w:val="71660E3B"/>
    <w:rsid w:val="7E5AD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0C21781"/>
  <w15:docId w15:val="{4D1070A6-28C4-4B14-B75A-E6595214ABF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es-ES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B84CEA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Heading1">
    <w:name w:val="heading 1"/>
    <w:aliases w:val="Big Headline"/>
    <w:basedOn w:val="Normal"/>
    <w:next w:val="Normal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Heading2">
    <w:name w:val="heading 2"/>
    <w:aliases w:val="Sub-Headline"/>
    <w:basedOn w:val="Normal"/>
    <w:next w:val="Normal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Heading3">
    <w:name w:val="heading 3"/>
    <w:aliases w:val="Small Headline above Big Headline"/>
    <w:basedOn w:val="Normal"/>
    <w:next w:val="Normal"/>
    <w:qFormat/>
    <w:rsid w:val="00C45AD8"/>
    <w:pPr>
      <w:outlineLvl w:val="2"/>
    </w:pPr>
    <w:rPr>
      <w:b/>
      <w:color w:val="001941" w:themeColor="text2"/>
    </w:rPr>
  </w:style>
  <w:style w:type="paragraph" w:styleId="Heading4">
    <w:name w:val="heading 4"/>
    <w:basedOn w:val="Normal"/>
    <w:next w:val="Normal"/>
    <w:pPr>
      <w:spacing w:before="120"/>
      <w:outlineLvl w:val="3"/>
    </w:pPr>
  </w:style>
  <w:style w:type="paragraph" w:styleId="Heading5">
    <w:name w:val="heading 5"/>
    <w:basedOn w:val="Normal"/>
    <w:next w:val="Normal"/>
    <w:pPr>
      <w:spacing w:before="240"/>
      <w:outlineLvl w:val="4"/>
    </w:pPr>
  </w:style>
  <w:style w:type="paragraph" w:styleId="Heading6">
    <w:name w:val="heading 6"/>
    <w:basedOn w:val="Normal"/>
    <w:next w:val="Normal"/>
    <w:pPr>
      <w:spacing w:before="240"/>
      <w:outlineLvl w:val="5"/>
    </w:pPr>
    <w:rPr>
      <w:i/>
    </w:rPr>
  </w:style>
  <w:style w:type="paragraph" w:styleId="Heading7">
    <w:name w:val="heading 7"/>
    <w:basedOn w:val="Normal"/>
    <w:next w:val="Normal"/>
    <w:pPr>
      <w:spacing w:before="240"/>
      <w:outlineLvl w:val="6"/>
    </w:pPr>
    <w:rPr>
      <w:sz w:val="20"/>
    </w:rPr>
  </w:style>
  <w:style w:type="paragraph" w:styleId="Heading8">
    <w:name w:val="heading 8"/>
    <w:basedOn w:val="Normal"/>
    <w:next w:val="Normal"/>
    <w:pPr>
      <w:spacing w:before="240"/>
      <w:outlineLvl w:val="7"/>
    </w:pPr>
    <w:rPr>
      <w:i/>
      <w:sz w:val="20"/>
    </w:rPr>
  </w:style>
  <w:style w:type="paragraph" w:styleId="Heading9">
    <w:name w:val="heading 9"/>
    <w:basedOn w:val="Normal"/>
    <w:next w:val="Normal"/>
    <w:pPr>
      <w:spacing w:line="240" w:lineRule="atLeast"/>
      <w:outlineLvl w:val="8"/>
    </w:pPr>
    <w:rPr>
      <w:rFonts w:ascii="Times New Roman" w:hAnsi="Times New Roman"/>
      <w:sz w:val="2"/>
      <w:lang w:val="es-ES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left" w:pos="1418"/>
        <w:tab w:val="left" w:pos="1560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  <w:rPr>
      <w:sz w:val="12"/>
    </w:rPr>
  </w:style>
  <w:style w:type="paragraph" w:styleId="Maske" w:customStyle="1">
    <w:name w:val="Maske"/>
    <w:basedOn w:val="Normal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TOC1">
    <w:name w:val="toc 1"/>
    <w:basedOn w:val="Normal"/>
    <w:next w:val="Normal"/>
    <w:semiHidden/>
    <w:pPr>
      <w:tabs>
        <w:tab w:val="right" w:leader="dot" w:pos="9639"/>
      </w:tabs>
      <w:spacing w:before="120"/>
    </w:pPr>
    <w:rPr>
      <w:b/>
    </w:rPr>
  </w:style>
  <w:style w:type="paragraph" w:styleId="TOC2">
    <w:name w:val="toc 2"/>
    <w:basedOn w:val="Normal"/>
    <w:next w:val="Normal"/>
    <w:semiHidden/>
    <w:pPr>
      <w:tabs>
        <w:tab w:val="right" w:leader="dot" w:pos="9639"/>
      </w:tabs>
      <w:ind w:left="238"/>
    </w:pPr>
  </w:style>
  <w:style w:type="paragraph" w:styleId="TOC3">
    <w:name w:val="toc 3"/>
    <w:basedOn w:val="Normal"/>
    <w:next w:val="Normal"/>
    <w:semiHidden/>
    <w:pPr>
      <w:tabs>
        <w:tab w:val="right" w:leader="dot" w:pos="9639"/>
      </w:tabs>
      <w:ind w:left="482"/>
    </w:pPr>
  </w:style>
  <w:style w:type="paragraph" w:styleId="TOC4">
    <w:name w:val="toc 4"/>
    <w:basedOn w:val="Normal"/>
    <w:next w:val="Normal"/>
    <w:semiHidden/>
    <w:pPr>
      <w:tabs>
        <w:tab w:val="right" w:leader="dot" w:pos="9639"/>
      </w:tabs>
      <w:ind w:left="720"/>
    </w:pPr>
  </w:style>
  <w:style w:type="paragraph" w:styleId="TOC5">
    <w:name w:val="toc 5"/>
    <w:basedOn w:val="Normal"/>
    <w:next w:val="Normal"/>
    <w:semiHidden/>
    <w:pPr>
      <w:tabs>
        <w:tab w:val="right" w:leader="dot" w:pos="9639"/>
      </w:tabs>
      <w:ind w:left="958"/>
    </w:pPr>
  </w:style>
  <w:style w:type="paragraph" w:styleId="TOC6">
    <w:name w:val="toc 6"/>
    <w:basedOn w:val="Normal"/>
    <w:next w:val="Normal"/>
    <w:semiHidden/>
    <w:pPr>
      <w:tabs>
        <w:tab w:val="right" w:leader="dot" w:pos="9639"/>
      </w:tabs>
      <w:ind w:left="1200"/>
    </w:pPr>
  </w:style>
  <w:style w:type="paragraph" w:styleId="TOC7">
    <w:name w:val="toc 7"/>
    <w:basedOn w:val="Normal"/>
    <w:next w:val="Normal"/>
    <w:semiHidden/>
    <w:pPr>
      <w:tabs>
        <w:tab w:val="right" w:leader="dot" w:pos="9639"/>
      </w:tabs>
      <w:ind w:left="1440"/>
    </w:pPr>
  </w:style>
  <w:style w:type="paragraph" w:styleId="TOC8">
    <w:name w:val="toc 8"/>
    <w:basedOn w:val="Normal"/>
    <w:next w:val="Normal"/>
    <w:semiHidden/>
    <w:pPr>
      <w:tabs>
        <w:tab w:val="right" w:leader="dot" w:pos="9639"/>
      </w:tabs>
      <w:ind w:left="1680"/>
    </w:pPr>
  </w:style>
  <w:style w:type="paragraph" w:styleId="TOC9">
    <w:name w:val="toc 9"/>
    <w:basedOn w:val="Normal"/>
    <w:next w:val="Normal"/>
    <w:semiHidden/>
    <w:pPr>
      <w:tabs>
        <w:tab w:val="right" w:leader="dot" w:pos="9639"/>
      </w:tabs>
      <w:ind w:left="1920"/>
    </w:pPr>
  </w:style>
  <w:style w:type="paragraph" w:styleId="Standard-berschrift" w:customStyle="1">
    <w:name w:val="Standard-Überschrift"/>
    <w:basedOn w:val="Normal"/>
    <w:next w:val="Normal"/>
    <w:rPr>
      <w:b/>
      <w:sz w:val="28"/>
    </w:rPr>
  </w:style>
  <w:style w:type="paragraph" w:styleId="Standard-Einzug" w:customStyle="1">
    <w:name w:val="Standard-Einzug"/>
    <w:basedOn w:val="Normal"/>
    <w:pPr>
      <w:ind w:left="709"/>
    </w:pPr>
  </w:style>
  <w:style w:type="paragraph" w:styleId="BodyText">
    <w:name w:val="Body Text"/>
    <w:basedOn w:val="Normal"/>
    <w:pPr>
      <w:ind w:right="2835"/>
    </w:pPr>
  </w:style>
  <w:style w:type="paragraph" w:styleId="Textkrper21" w:customStyle="1">
    <w:name w:val="Textkörper 21"/>
    <w:basedOn w:val="Normal"/>
  </w:style>
  <w:style w:type="paragraph" w:styleId="Textkrper31" w:customStyle="1">
    <w:name w:val="Textkörper 31"/>
    <w:basedOn w:val="Normal"/>
    <w:pPr>
      <w:jc w:val="both"/>
    </w:pPr>
  </w:style>
  <w:style w:type="paragraph" w:styleId="BodyText2">
    <w:name w:val="Body Text 2"/>
    <w:basedOn w:val="Normal"/>
    <w:pPr>
      <w:tabs>
        <w:tab w:val="left" w:pos="2410"/>
      </w:tabs>
      <w:jc w:val="both"/>
    </w:pPr>
    <w:rPr>
      <w:b/>
      <w:sz w:val="32"/>
    </w:rPr>
  </w:style>
  <w:style w:type="paragraph" w:styleId="BodyText3">
    <w:name w:val="Body Text 3"/>
    <w:basedOn w:val="Normal"/>
    <w:pPr>
      <w:jc w:val="both"/>
    </w:pPr>
    <w:rPr>
      <w:b/>
      <w:i/>
    </w:rPr>
  </w:style>
  <w:style w:type="paragraph" w:styleId="Caption">
    <w:name w:val="caption"/>
    <w:basedOn w:val="Normal"/>
    <w:next w:val="Normal"/>
    <w:qFormat/>
    <w:rsid w:val="00F06CA2"/>
    <w:pPr>
      <w:spacing w:after="360"/>
    </w:pPr>
    <w:rPr>
      <w:b/>
    </w:rPr>
  </w:style>
  <w:style w:type="paragraph" w:styleId="NormalIndent">
    <w:name w:val="Normal Indent"/>
    <w:basedOn w:val="Normal"/>
    <w:pPr>
      <w:widowControl/>
      <w:ind w:left="709"/>
    </w:pPr>
  </w:style>
  <w:style w:type="paragraph" w:styleId="BalloonText">
    <w:name w:val="Balloon Text"/>
    <w:basedOn w:val="Normal"/>
    <w:semiHidden/>
    <w:rsid w:val="006F1125"/>
    <w:rPr>
      <w:rFonts w:ascii="Tahoma" w:hAnsi="Tahoma" w:cs="Tahoma"/>
      <w:sz w:val="16"/>
      <w:szCs w:val="16"/>
    </w:rPr>
  </w:style>
  <w:style w:type="paragraph" w:styleId="NoSpacing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le">
    <w:name w:val="Title"/>
    <w:aliases w:val="Title of image"/>
    <w:basedOn w:val="Normal"/>
    <w:next w:val="Normal"/>
    <w:link w:val="TitleChar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styleId="TitleChar" w:customStyle="1">
    <w:name w:val="Title Char"/>
    <w:aliases w:val="Title of image Char"/>
    <w:basedOn w:val="DefaultParagraphFont"/>
    <w:link w:val="Title"/>
    <w:uiPriority w:val="10"/>
    <w:rsid w:val="001A6C44"/>
    <w:rPr>
      <w:rFonts w:ascii="Arial" w:hAnsi="Arial" w:eastAsiaTheme="majorEastAsia" w:cstheme="majorBidi"/>
      <w:b/>
      <w:spacing w:val="5"/>
      <w:kern w:val="28"/>
      <w:szCs w:val="52"/>
    </w:rPr>
  </w:style>
  <w:style w:type="paragraph" w:styleId="Subtitle">
    <w:name w:val="Subtitle"/>
    <w:aliases w:val="Kontaktdaten"/>
    <w:basedOn w:val="Normal"/>
    <w:next w:val="Normal"/>
    <w:link w:val="SubtitleChar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styleId="SubtitleChar" w:customStyle="1">
    <w:name w:val="Subtitle Char"/>
    <w:aliases w:val="Kontaktdaten Char"/>
    <w:basedOn w:val="DefaultParagraphFont"/>
    <w:link w:val="Subtitle"/>
    <w:uiPriority w:val="11"/>
    <w:rsid w:val="008547A0"/>
    <w:rPr>
      <w:rFonts w:ascii="Arial" w:hAnsi="Arial" w:eastAsiaTheme="majorEastAsia" w:cstheme="majorBidi"/>
      <w:iCs/>
      <w:color w:val="000000" w:themeColor="text1"/>
      <w:szCs w:val="24"/>
    </w:rPr>
  </w:style>
  <w:style w:type="paragraph" w:styleId="ListParagraph">
    <w:name w:val="List Paragraph"/>
    <w:basedOn w:val="Normal"/>
    <w:uiPriority w:val="34"/>
    <w:qFormat/>
    <w:rsid w:val="00660661"/>
    <w:pPr>
      <w:widowControl/>
      <w:spacing w:after="0" w:line="240" w:lineRule="auto"/>
      <w:ind w:left="720"/>
    </w:pPr>
    <w:rPr>
      <w:rFonts w:cs="Arial" w:eastAsiaTheme="minorHAnsi"/>
      <w:color w:val="auto"/>
      <w:szCs w:val="22"/>
      <w:lang w:eastAsia="en-US"/>
    </w:rPr>
  </w:style>
  <w:style w:type="character" w:styleId="Hyperlink">
    <w:name w:val="Hyperlink"/>
    <w:basedOn w:val="DefaultParagraphFont"/>
    <w:uiPriority w:val="99"/>
    <w:unhideWhenUsed/>
    <w:rsid w:val="003F507C"/>
    <w:rPr>
      <w:color w:val="FFFF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59612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9612A"/>
    <w:pPr>
      <w:spacing w:line="240" w:lineRule="auto"/>
    </w:pPr>
    <w:rPr>
      <w:sz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59612A"/>
    <w:rPr>
      <w:rFonts w:ascii="Arial" w:hAnsi="Arial"/>
      <w:color w:val="000000" w:themeColor="text1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612A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59612A"/>
    <w:rPr>
      <w:rFonts w:ascii="Arial" w:hAnsi="Arial"/>
      <w:b/>
      <w:bCs/>
      <w:color w:val="000000" w:themeColor="text1"/>
    </w:rPr>
  </w:style>
  <w:style w:type="table" w:styleId="TableGrid">
    <w:name w:val="Table Grid"/>
    <w:basedOn w:val="TableNormal"/>
    <w:uiPriority w:val="59"/>
    <w:rsid w:val="00615E8A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erschriftKapitel" w:customStyle="1">
    <w:name w:val="Überschrift Kapitel"/>
    <w:basedOn w:val="Normal"/>
    <w:link w:val="berschriftKapitelZchn"/>
    <w:qFormat/>
    <w:rsid w:val="00B23714"/>
    <w:pPr>
      <w:spacing w:before="600" w:after="240"/>
    </w:pPr>
    <w:rPr>
      <w:b/>
      <w:color w:val="FFFFFF" w:themeColor="background2"/>
      <w:sz w:val="28"/>
    </w:rPr>
  </w:style>
  <w:style w:type="character" w:styleId="berschriftKapitelZchn" w:customStyle="1">
    <w:name w:val="Überschrift Kapitel Zchn"/>
    <w:basedOn w:val="DefaultParagraphFont"/>
    <w:link w:val="berschriftKapitel"/>
    <w:rsid w:val="00B23714"/>
    <w:rPr>
      <w:rFonts w:ascii="Arial" w:hAnsi="Arial"/>
      <w:b/>
      <w:color w:val="FFFFFF" w:themeColor="background2"/>
      <w:sz w:val="28"/>
    </w:rPr>
  </w:style>
  <w:style w:type="paragraph" w:styleId="NormalWeb">
    <w:name w:val="Normal (Web)"/>
    <w:basedOn w:val="Normal"/>
    <w:uiPriority w:val="99"/>
    <w:semiHidden/>
    <w:unhideWhenUsed/>
    <w:rsid w:val="007B50E8"/>
    <w:pPr>
      <w:widowControl/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  <w:style w:type="character" w:styleId="eop" w:customStyle="1">
    <w:name w:val="eop"/>
    <w:basedOn w:val="DefaultParagraphFont"/>
    <w:rsid w:val="00663EBB"/>
  </w:style>
  <w:style w:type="character" w:styleId="normaltextrun" w:customStyle="1">
    <w:name w:val="normaltextrun"/>
    <w:basedOn w:val="DefaultParagraphFont"/>
    <w:rsid w:val="00663EBB"/>
  </w:style>
  <w:style w:type="paragraph" w:styleId="Default" w:customStyle="1">
    <w:name w:val="Default"/>
    <w:rsid w:val="00791751"/>
    <w:pPr>
      <w:autoSpaceDE w:val="0"/>
      <w:autoSpaceDN w:val="0"/>
      <w:adjustRightInd w:val="0"/>
    </w:pPr>
    <w:rPr>
      <w:rFonts w:ascii="Helvetica Neue LT W1G" w:hAnsi="Helvetica Neue LT W1G" w:cs="Helvetica Neue LT W1G"/>
      <w:color w:val="000000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F36764"/>
    <w:rPr>
      <w:color w:val="FFFFFF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01625"/>
    <w:rPr>
      <w:color w:val="605E5C"/>
      <w:shd w:val="clear" w:color="auto" w:fill="E1DFDD"/>
    </w:rPr>
  </w:style>
  <w:style w:type="character" w:styleId="scxw173611371" w:customStyle="1">
    <w:name w:val="scxw173611371"/>
    <w:basedOn w:val="DefaultParagraphFont"/>
    <w:rsid w:val="00220B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68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514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27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28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57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491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667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60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5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6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6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37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714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37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157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47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3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2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3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0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1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538062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333892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076183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92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952732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738845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644158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338181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44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821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51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944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35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037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1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72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678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33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356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86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1547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4036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3046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4761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645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39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1304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2522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74706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541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66204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1650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2629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1152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43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55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1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7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9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12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667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683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8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1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29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microsoft.com/office/2016/09/relationships/commentsIds" Target="commentsIds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microsoft.com/office/2011/relationships/commentsExtended" Target="commentsExtended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comments" Target="comments.xm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gif"/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5" ma:contentTypeDescription="Ein neues Dokument erstellen." ma:contentTypeScope="" ma:versionID="3cfa1c2b37fc2f3f1a107c115224250e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dd5cecd9d99b109259bfa0a2eba5f734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4212C4F-8580-419D-A091-8054EAE7C71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CA62DBC-3F15-49BD-BF49-80EB410C4D0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23869D0-D590-44C0-9968-D4C01B5896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0b8b39-6f26-469d-aca8-e9f0c341560f"/>
    <ds:schemaRef ds:uri="efdd3817-2131-4e26-8093-1bc61a7a01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2F16FFD-63CE-4F1A-BAAE-B50458187C1A}">
  <ds:schemaRefs>
    <ds:schemaRef ds:uri="http://schemas.microsoft.com/office/2006/metadata/properties"/>
    <ds:schemaRef ds:uri="http://schemas.microsoft.com/office/infopath/2007/PartnerControls"/>
    <ds:schemaRef ds:uri="e20b8b39-6f26-469d-aca8-e9f0c341560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1710</Words>
  <Characters>9750</Characters>
  <Application>Microsoft Office Word</Application>
  <DocSecurity>4</DocSecurity>
  <Lines>81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11438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cp:lastModifiedBy>Holzmann, Lena</cp:lastModifiedBy>
  <cp:revision>81</cp:revision>
  <cp:lastPrinted>2020-01-20T22:21:00Z</cp:lastPrinted>
  <dcterms:created xsi:type="dcterms:W3CDTF">2022-08-01T22:01:00Z</dcterms:created>
  <dcterms:modified xsi:type="dcterms:W3CDTF">2022-08-03T18:50:00Z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  <property fmtid="{D5CDD505-2E9C-101B-9397-08002B2CF9AE}" pid="3" name="MediaServiceImageTags">
    <vt:lpwstr/>
  </property>
</Properties>
</file>